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FE802" w14:textId="023229FE" w:rsidR="00027B83" w:rsidRDefault="00EC01F1" w:rsidP="00FE44D5">
      <w:pPr>
        <w:pStyle w:val="Sraopastraipa"/>
      </w:pPr>
      <w:r>
        <w:t xml:space="preserve">  </w:t>
      </w:r>
    </w:p>
    <w:p w14:paraId="76F46F9D" w14:textId="77777777" w:rsidR="00027B83" w:rsidRDefault="00027B83">
      <w:pPr>
        <w:tabs>
          <w:tab w:val="left" w:pos="5400"/>
        </w:tabs>
        <w:ind w:firstLine="62"/>
        <w:textAlignment w:val="center"/>
      </w:pPr>
    </w:p>
    <w:p w14:paraId="1A6AC08A" w14:textId="77777777" w:rsidR="00027B83" w:rsidRDefault="00027B83">
      <w:pPr>
        <w:tabs>
          <w:tab w:val="left" w:pos="5400"/>
        </w:tabs>
        <w:textAlignment w:val="center"/>
        <w:rPr>
          <w:szCs w:val="24"/>
        </w:rPr>
      </w:pPr>
    </w:p>
    <w:p w14:paraId="0C693432" w14:textId="5B2170D1" w:rsidR="00027B83" w:rsidRPr="00041C76" w:rsidRDefault="00E6299D">
      <w:pPr>
        <w:widowControl w:val="0"/>
        <w:pBdr>
          <w:top w:val="nil"/>
          <w:left w:val="nil"/>
          <w:bottom w:val="nil"/>
          <w:right w:val="nil"/>
          <w:between w:val="nil"/>
        </w:pBdr>
        <w:tabs>
          <w:tab w:val="left" w:pos="567"/>
          <w:tab w:val="left" w:pos="851"/>
        </w:tabs>
        <w:jc w:val="center"/>
        <w:rPr>
          <w:rFonts w:ascii="Verdana" w:hAnsi="Verdana" w:cs="Arial"/>
          <w:b/>
          <w:bCs/>
          <w:caps/>
          <w:sz w:val="20"/>
        </w:rPr>
      </w:pPr>
      <w:r w:rsidRPr="00E6299D">
        <w:rPr>
          <w:rFonts w:ascii="Verdana" w:hAnsi="Verdana" w:cs="Arial"/>
          <w:b/>
          <w:bCs/>
          <w:caps/>
          <w:sz w:val="20"/>
        </w:rPr>
        <w:t xml:space="preserve">VERSLO IDĖJŲ VYSTYMO, TRANSFORMAVIMO IR KOMANDŲ FORMAVIMO MOKYMŲ PROGRAMOS ĮGYVENDINIMO PASLAUGŲ </w:t>
      </w:r>
      <w:r w:rsidR="000B0897" w:rsidRPr="00041C76">
        <w:rPr>
          <w:rFonts w:ascii="Verdana" w:hAnsi="Verdana" w:cs="Arial"/>
          <w:b/>
          <w:bCs/>
          <w:caps/>
          <w:sz w:val="20"/>
        </w:rPr>
        <w:t>pirkimo-pardavimo sutarties Specialiosios sąlygos</w:t>
      </w:r>
    </w:p>
    <w:p w14:paraId="3B040F46" w14:textId="77777777" w:rsidR="00027B83" w:rsidRPr="00041C76" w:rsidRDefault="00027B83">
      <w:pPr>
        <w:widowControl w:val="0"/>
        <w:pBdr>
          <w:top w:val="nil"/>
          <w:left w:val="nil"/>
          <w:bottom w:val="nil"/>
          <w:right w:val="nil"/>
          <w:between w:val="nil"/>
        </w:pBdr>
        <w:tabs>
          <w:tab w:val="left" w:pos="567"/>
          <w:tab w:val="left" w:pos="851"/>
        </w:tabs>
        <w:jc w:val="center"/>
        <w:rPr>
          <w:rFonts w:ascii="Verdana" w:hAnsi="Verdana" w:cs="Arial"/>
          <w:b/>
          <w:bCs/>
          <w:caps/>
          <w:sz w:val="20"/>
        </w:rPr>
      </w:pPr>
    </w:p>
    <w:p w14:paraId="1BFF2692" w14:textId="77777777" w:rsidR="00027B83" w:rsidRPr="00041C76" w:rsidRDefault="00027B83">
      <w:pPr>
        <w:widowControl w:val="0"/>
        <w:pBdr>
          <w:top w:val="nil"/>
          <w:left w:val="nil"/>
          <w:bottom w:val="nil"/>
          <w:right w:val="nil"/>
          <w:between w:val="nil"/>
        </w:pBdr>
        <w:tabs>
          <w:tab w:val="left" w:pos="567"/>
          <w:tab w:val="left" w:pos="851"/>
        </w:tabs>
        <w:jc w:val="center"/>
        <w:rPr>
          <w:rFonts w:ascii="Verdana" w:hAnsi="Verdana" w:cs="Arial"/>
          <w:caps/>
          <w:sz w:val="20"/>
        </w:rPr>
      </w:pPr>
    </w:p>
    <w:p w14:paraId="2677734D" w14:textId="77777777" w:rsidR="00027B83" w:rsidRPr="00041C76" w:rsidRDefault="00027B83">
      <w:pPr>
        <w:jc w:val="center"/>
        <w:rPr>
          <w:rFonts w:ascii="Verdana" w:hAnsi="Verdana"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041C76" w14:paraId="210B759A" w14:textId="77777777" w:rsidTr="00E6299D">
        <w:tc>
          <w:tcPr>
            <w:tcW w:w="2448" w:type="dxa"/>
          </w:tcPr>
          <w:p w14:paraId="4F8F16A8" w14:textId="77777777" w:rsidR="00027B83" w:rsidRPr="00041C76" w:rsidRDefault="000B0897">
            <w:pPr>
              <w:jc w:val="both"/>
              <w:rPr>
                <w:rFonts w:ascii="Verdana" w:hAnsi="Verdana" w:cs="Arial"/>
                <w:b/>
                <w:kern w:val="2"/>
                <w:sz w:val="20"/>
              </w:rPr>
            </w:pPr>
            <w:r w:rsidRPr="00041C76">
              <w:rPr>
                <w:rFonts w:ascii="Verdana" w:hAnsi="Verdana" w:cs="Arial"/>
                <w:b/>
                <w:kern w:val="2"/>
                <w:sz w:val="20"/>
              </w:rPr>
              <w:t>Sutarties pavadinimas</w:t>
            </w:r>
          </w:p>
        </w:tc>
        <w:tc>
          <w:tcPr>
            <w:tcW w:w="7110" w:type="dxa"/>
            <w:gridSpan w:val="3"/>
          </w:tcPr>
          <w:p w14:paraId="3F650206" w14:textId="585E55A1" w:rsidR="00027B83" w:rsidRPr="00C6247F" w:rsidRDefault="00E6299D" w:rsidP="00DC5DB3">
            <w:pPr>
              <w:jc w:val="center"/>
              <w:rPr>
                <w:rFonts w:ascii="Verdana" w:hAnsi="Verdana" w:cs="Arial"/>
                <w:b/>
                <w:bCs/>
                <w:kern w:val="2"/>
                <w:sz w:val="20"/>
              </w:rPr>
            </w:pPr>
            <w:r w:rsidRPr="00E6299D">
              <w:rPr>
                <w:rFonts w:ascii="Verdana" w:hAnsi="Verdana" w:cs="Arial"/>
                <w:b/>
                <w:bCs/>
                <w:kern w:val="2"/>
                <w:sz w:val="20"/>
              </w:rPr>
              <w:t>Verslo idėjų vystymo, transformavimo ir komandų formavimo mokymų programos įgyvendinimo paslaug</w:t>
            </w:r>
            <w:r>
              <w:rPr>
                <w:rFonts w:ascii="Verdana" w:hAnsi="Verdana" w:cs="Arial"/>
                <w:b/>
                <w:bCs/>
                <w:kern w:val="2"/>
                <w:sz w:val="20"/>
              </w:rPr>
              <w:t>o</w:t>
            </w:r>
            <w:r w:rsidRPr="00E6299D">
              <w:rPr>
                <w:rFonts w:ascii="Verdana" w:hAnsi="Verdana" w:cs="Arial"/>
                <w:b/>
                <w:bCs/>
                <w:kern w:val="2"/>
                <w:sz w:val="20"/>
              </w:rPr>
              <w:t>s</w:t>
            </w:r>
          </w:p>
        </w:tc>
      </w:tr>
      <w:tr w:rsidR="00027B83" w:rsidRPr="00041C76" w14:paraId="676F0C19" w14:textId="77777777" w:rsidTr="00E6299D">
        <w:tc>
          <w:tcPr>
            <w:tcW w:w="2448" w:type="dxa"/>
          </w:tcPr>
          <w:p w14:paraId="4FAB4B1E" w14:textId="77777777" w:rsidR="00027B83" w:rsidRPr="00041C76" w:rsidRDefault="000B0897">
            <w:pPr>
              <w:jc w:val="both"/>
              <w:rPr>
                <w:rFonts w:ascii="Verdana" w:hAnsi="Verdana" w:cs="Arial"/>
                <w:b/>
                <w:kern w:val="2"/>
                <w:sz w:val="20"/>
              </w:rPr>
            </w:pPr>
            <w:r w:rsidRPr="00041C76">
              <w:rPr>
                <w:rFonts w:ascii="Verdana" w:hAnsi="Verdana" w:cs="Arial"/>
                <w:b/>
                <w:kern w:val="2"/>
                <w:sz w:val="20"/>
              </w:rPr>
              <w:t>Sutarties data</w:t>
            </w:r>
          </w:p>
        </w:tc>
        <w:tc>
          <w:tcPr>
            <w:tcW w:w="2177" w:type="dxa"/>
          </w:tcPr>
          <w:p w14:paraId="796DA43F" w14:textId="77777777" w:rsidR="00027B83" w:rsidRPr="00041C76" w:rsidRDefault="00027B83">
            <w:pPr>
              <w:jc w:val="both"/>
              <w:rPr>
                <w:rFonts w:ascii="Verdana" w:hAnsi="Verdana" w:cs="Arial"/>
                <w:kern w:val="2"/>
                <w:sz w:val="20"/>
              </w:rPr>
            </w:pPr>
          </w:p>
        </w:tc>
        <w:tc>
          <w:tcPr>
            <w:tcW w:w="2362" w:type="dxa"/>
          </w:tcPr>
          <w:p w14:paraId="7E4309BB" w14:textId="77777777" w:rsidR="00027B83" w:rsidRPr="00041C76" w:rsidRDefault="000B0897">
            <w:pPr>
              <w:jc w:val="both"/>
              <w:rPr>
                <w:rFonts w:ascii="Verdana" w:hAnsi="Verdana" w:cs="Arial"/>
                <w:b/>
                <w:kern w:val="2"/>
                <w:sz w:val="20"/>
              </w:rPr>
            </w:pPr>
            <w:r w:rsidRPr="00041C76">
              <w:rPr>
                <w:rFonts w:ascii="Verdana" w:hAnsi="Verdana" w:cs="Arial"/>
                <w:b/>
                <w:kern w:val="2"/>
                <w:sz w:val="20"/>
              </w:rPr>
              <w:t>Sutarties numeris</w:t>
            </w:r>
          </w:p>
        </w:tc>
        <w:tc>
          <w:tcPr>
            <w:tcW w:w="2571" w:type="dxa"/>
          </w:tcPr>
          <w:p w14:paraId="6CD94D15" w14:textId="77777777" w:rsidR="00027B83" w:rsidRPr="00041C76" w:rsidRDefault="00027B83">
            <w:pPr>
              <w:jc w:val="both"/>
              <w:rPr>
                <w:rFonts w:ascii="Verdana" w:hAnsi="Verdana" w:cs="Arial"/>
                <w:kern w:val="2"/>
                <w:sz w:val="20"/>
              </w:rPr>
            </w:pPr>
          </w:p>
        </w:tc>
      </w:tr>
    </w:tbl>
    <w:p w14:paraId="2A300375" w14:textId="77777777" w:rsidR="00027B83" w:rsidRPr="00041C76" w:rsidRDefault="00027B83">
      <w:pPr>
        <w:jc w:val="both"/>
        <w:rPr>
          <w:rFonts w:ascii="Verdana" w:hAnsi="Verdana"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041C76" w14:paraId="46BE54F6" w14:textId="77777777">
        <w:tc>
          <w:tcPr>
            <w:tcW w:w="9558" w:type="dxa"/>
            <w:gridSpan w:val="3"/>
          </w:tcPr>
          <w:p w14:paraId="0F017A52" w14:textId="77777777" w:rsidR="00027B83" w:rsidRPr="00041C76" w:rsidRDefault="000B0897">
            <w:pPr>
              <w:jc w:val="center"/>
              <w:rPr>
                <w:rFonts w:ascii="Verdana" w:hAnsi="Verdana" w:cs="Arial"/>
                <w:b/>
                <w:kern w:val="2"/>
                <w:sz w:val="20"/>
              </w:rPr>
            </w:pPr>
            <w:r w:rsidRPr="00041C76">
              <w:rPr>
                <w:rFonts w:ascii="Verdana" w:hAnsi="Verdana" w:cs="Arial"/>
                <w:b/>
                <w:kern w:val="2"/>
                <w:sz w:val="20"/>
              </w:rPr>
              <w:t>1. SUTARTIES ŠALYS</w:t>
            </w:r>
          </w:p>
        </w:tc>
      </w:tr>
      <w:tr w:rsidR="00041C76" w:rsidRPr="00041C76" w14:paraId="04D436D4" w14:textId="77777777">
        <w:tc>
          <w:tcPr>
            <w:tcW w:w="2808" w:type="dxa"/>
            <w:vMerge w:val="restart"/>
          </w:tcPr>
          <w:p w14:paraId="0ECE2B8D" w14:textId="77777777" w:rsidR="00041C76" w:rsidRPr="00041C76" w:rsidRDefault="00041C76" w:rsidP="00041C76">
            <w:pPr>
              <w:jc w:val="center"/>
              <w:rPr>
                <w:rFonts w:ascii="Verdana" w:hAnsi="Verdana" w:cs="Arial"/>
                <w:b/>
                <w:kern w:val="2"/>
                <w:sz w:val="20"/>
              </w:rPr>
            </w:pPr>
          </w:p>
          <w:p w14:paraId="16696CF5" w14:textId="77777777" w:rsidR="00041C76" w:rsidRPr="00041C76" w:rsidRDefault="00041C76" w:rsidP="00041C76">
            <w:pPr>
              <w:jc w:val="center"/>
              <w:rPr>
                <w:rFonts w:ascii="Verdana" w:hAnsi="Verdana" w:cs="Arial"/>
                <w:b/>
                <w:kern w:val="2"/>
                <w:sz w:val="20"/>
              </w:rPr>
            </w:pPr>
          </w:p>
          <w:p w14:paraId="6585B756" w14:textId="77777777" w:rsidR="00041C76" w:rsidRPr="00041C76" w:rsidRDefault="00041C76" w:rsidP="00041C76">
            <w:pPr>
              <w:jc w:val="center"/>
              <w:rPr>
                <w:rFonts w:ascii="Verdana" w:hAnsi="Verdana" w:cs="Arial"/>
                <w:b/>
                <w:kern w:val="2"/>
                <w:sz w:val="20"/>
              </w:rPr>
            </w:pPr>
          </w:p>
          <w:p w14:paraId="55D75142" w14:textId="77777777" w:rsidR="00041C76" w:rsidRPr="00041C76" w:rsidRDefault="00041C76" w:rsidP="00041C76">
            <w:pPr>
              <w:rPr>
                <w:rFonts w:ascii="Verdana" w:hAnsi="Verdana" w:cs="Arial"/>
                <w:b/>
                <w:kern w:val="2"/>
                <w:sz w:val="20"/>
              </w:rPr>
            </w:pPr>
          </w:p>
          <w:p w14:paraId="405523D9" w14:textId="77777777" w:rsidR="00041C76" w:rsidRPr="00041C76" w:rsidRDefault="00041C76" w:rsidP="00041C76">
            <w:pPr>
              <w:rPr>
                <w:rFonts w:ascii="Verdana" w:hAnsi="Verdana" w:cs="Arial"/>
                <w:b/>
                <w:kern w:val="2"/>
                <w:sz w:val="20"/>
              </w:rPr>
            </w:pPr>
            <w:r w:rsidRPr="00041C76">
              <w:rPr>
                <w:rFonts w:ascii="Verdana" w:hAnsi="Verdana" w:cs="Arial"/>
                <w:b/>
                <w:kern w:val="2"/>
                <w:sz w:val="20"/>
              </w:rPr>
              <w:t>1.1. Pirkėjas</w:t>
            </w:r>
          </w:p>
        </w:tc>
        <w:tc>
          <w:tcPr>
            <w:tcW w:w="3240" w:type="dxa"/>
          </w:tcPr>
          <w:p w14:paraId="1D4D11A1" w14:textId="77777777" w:rsidR="00041C76" w:rsidRPr="00041C76" w:rsidRDefault="00041C76" w:rsidP="00041C76">
            <w:pPr>
              <w:rPr>
                <w:rFonts w:ascii="Verdana" w:hAnsi="Verdana" w:cs="Arial"/>
                <w:kern w:val="2"/>
                <w:sz w:val="20"/>
              </w:rPr>
            </w:pPr>
            <w:r w:rsidRPr="00041C76">
              <w:rPr>
                <w:rFonts w:ascii="Verdana" w:hAnsi="Verdana" w:cs="Arial"/>
                <w:kern w:val="2"/>
                <w:sz w:val="20"/>
              </w:rPr>
              <w:t>1.1.1. Pavadinimas</w:t>
            </w:r>
          </w:p>
        </w:tc>
        <w:tc>
          <w:tcPr>
            <w:tcW w:w="3510" w:type="dxa"/>
          </w:tcPr>
          <w:p w14:paraId="30AA0024" w14:textId="58E4C395" w:rsidR="00041C76" w:rsidRPr="00041C76" w:rsidRDefault="00041C76" w:rsidP="00041C76">
            <w:pPr>
              <w:jc w:val="center"/>
              <w:rPr>
                <w:rFonts w:ascii="Verdana" w:hAnsi="Verdana" w:cs="Arial"/>
                <w:kern w:val="2"/>
                <w:sz w:val="20"/>
              </w:rPr>
            </w:pPr>
            <w:r w:rsidRPr="00041C76">
              <w:rPr>
                <w:rFonts w:ascii="Verdana" w:hAnsi="Verdana" w:cs="Arial"/>
                <w:sz w:val="20"/>
              </w:rPr>
              <w:t>Viešoji įstaiga Inovacijų agentūra</w:t>
            </w:r>
          </w:p>
        </w:tc>
      </w:tr>
      <w:tr w:rsidR="00041C76" w:rsidRPr="00041C76" w14:paraId="05F15DB5" w14:textId="77777777">
        <w:tc>
          <w:tcPr>
            <w:tcW w:w="2808" w:type="dxa"/>
            <w:vMerge/>
          </w:tcPr>
          <w:p w14:paraId="5C481D02" w14:textId="77777777" w:rsidR="00041C76" w:rsidRPr="00041C76" w:rsidRDefault="00041C76" w:rsidP="00041C76">
            <w:pPr>
              <w:rPr>
                <w:rFonts w:ascii="Verdana" w:hAnsi="Verdana" w:cs="Arial"/>
                <w:kern w:val="2"/>
                <w:sz w:val="20"/>
              </w:rPr>
            </w:pPr>
          </w:p>
        </w:tc>
        <w:tc>
          <w:tcPr>
            <w:tcW w:w="3240" w:type="dxa"/>
          </w:tcPr>
          <w:p w14:paraId="558DC631" w14:textId="77777777" w:rsidR="00041C76" w:rsidRPr="00041C76" w:rsidRDefault="00041C76" w:rsidP="00041C76">
            <w:pPr>
              <w:rPr>
                <w:rFonts w:ascii="Verdana" w:hAnsi="Verdana" w:cs="Arial"/>
                <w:kern w:val="2"/>
                <w:sz w:val="20"/>
              </w:rPr>
            </w:pPr>
            <w:r w:rsidRPr="00041C76">
              <w:rPr>
                <w:rFonts w:ascii="Verdana" w:hAnsi="Verdana" w:cs="Arial"/>
                <w:kern w:val="2"/>
                <w:sz w:val="20"/>
              </w:rPr>
              <w:t>1.1.2. Juridinio asmens kodas</w:t>
            </w:r>
          </w:p>
        </w:tc>
        <w:tc>
          <w:tcPr>
            <w:tcW w:w="3510" w:type="dxa"/>
          </w:tcPr>
          <w:p w14:paraId="3AF9384B" w14:textId="5B301CB8" w:rsidR="00041C76" w:rsidRPr="00041C76" w:rsidRDefault="00041C76" w:rsidP="00041C76">
            <w:pPr>
              <w:jc w:val="center"/>
              <w:rPr>
                <w:rFonts w:ascii="Verdana" w:hAnsi="Verdana" w:cs="Arial"/>
                <w:kern w:val="2"/>
                <w:sz w:val="20"/>
              </w:rPr>
            </w:pPr>
            <w:r w:rsidRPr="00041C76">
              <w:rPr>
                <w:rFonts w:ascii="Verdana" w:hAnsi="Verdana" w:cs="Arial"/>
                <w:sz w:val="20"/>
              </w:rPr>
              <w:t>125447177</w:t>
            </w:r>
          </w:p>
        </w:tc>
      </w:tr>
      <w:tr w:rsidR="00041C76" w:rsidRPr="00041C76" w14:paraId="1A1EAC0E" w14:textId="77777777">
        <w:tc>
          <w:tcPr>
            <w:tcW w:w="2808" w:type="dxa"/>
            <w:vMerge/>
          </w:tcPr>
          <w:p w14:paraId="17A48EAC" w14:textId="77777777" w:rsidR="00041C76" w:rsidRPr="00041C76" w:rsidRDefault="00041C76" w:rsidP="00041C76">
            <w:pPr>
              <w:rPr>
                <w:rFonts w:ascii="Verdana" w:hAnsi="Verdana" w:cs="Arial"/>
                <w:kern w:val="2"/>
                <w:sz w:val="20"/>
              </w:rPr>
            </w:pPr>
          </w:p>
        </w:tc>
        <w:tc>
          <w:tcPr>
            <w:tcW w:w="3240" w:type="dxa"/>
          </w:tcPr>
          <w:p w14:paraId="1F020C84" w14:textId="77777777" w:rsidR="00041C76" w:rsidRPr="00041C76" w:rsidRDefault="00041C76" w:rsidP="00041C76">
            <w:pPr>
              <w:rPr>
                <w:rFonts w:ascii="Verdana" w:hAnsi="Verdana" w:cs="Arial"/>
                <w:kern w:val="2"/>
                <w:sz w:val="20"/>
              </w:rPr>
            </w:pPr>
            <w:r w:rsidRPr="00041C76">
              <w:rPr>
                <w:rFonts w:ascii="Verdana" w:hAnsi="Verdana" w:cs="Arial"/>
                <w:kern w:val="2"/>
                <w:sz w:val="20"/>
              </w:rPr>
              <w:t>1.1.3. Adresas</w:t>
            </w:r>
          </w:p>
        </w:tc>
        <w:tc>
          <w:tcPr>
            <w:tcW w:w="3510" w:type="dxa"/>
          </w:tcPr>
          <w:p w14:paraId="2CA6E7FD" w14:textId="5FCAA6C5" w:rsidR="00041C76" w:rsidRPr="00041C76" w:rsidRDefault="00041C76" w:rsidP="00041C76">
            <w:pPr>
              <w:jc w:val="center"/>
              <w:rPr>
                <w:rFonts w:ascii="Verdana" w:hAnsi="Verdana" w:cs="Arial"/>
                <w:kern w:val="2"/>
                <w:sz w:val="20"/>
              </w:rPr>
            </w:pPr>
            <w:r w:rsidRPr="00041C76">
              <w:rPr>
                <w:rFonts w:ascii="Verdana" w:hAnsi="Verdana" w:cs="Arial"/>
                <w:sz w:val="20"/>
              </w:rPr>
              <w:t>Balčikonio g. 3, 08247 Vilnius</w:t>
            </w:r>
          </w:p>
        </w:tc>
      </w:tr>
      <w:tr w:rsidR="00041C76" w:rsidRPr="00041C76" w14:paraId="1511F02B" w14:textId="77777777">
        <w:tc>
          <w:tcPr>
            <w:tcW w:w="2808" w:type="dxa"/>
            <w:vMerge/>
          </w:tcPr>
          <w:p w14:paraId="25BB5214" w14:textId="77777777" w:rsidR="00041C76" w:rsidRPr="00041C76" w:rsidRDefault="00041C76" w:rsidP="00041C76">
            <w:pPr>
              <w:rPr>
                <w:rFonts w:ascii="Verdana" w:hAnsi="Verdana" w:cs="Arial"/>
                <w:kern w:val="2"/>
                <w:sz w:val="20"/>
              </w:rPr>
            </w:pPr>
          </w:p>
        </w:tc>
        <w:tc>
          <w:tcPr>
            <w:tcW w:w="3240" w:type="dxa"/>
          </w:tcPr>
          <w:p w14:paraId="1E489D90" w14:textId="77777777" w:rsidR="00041C76" w:rsidRPr="00041C76" w:rsidRDefault="00041C76" w:rsidP="00041C76">
            <w:pPr>
              <w:rPr>
                <w:rFonts w:ascii="Verdana" w:hAnsi="Verdana" w:cs="Arial"/>
                <w:kern w:val="2"/>
                <w:sz w:val="20"/>
              </w:rPr>
            </w:pPr>
            <w:r w:rsidRPr="00041C76">
              <w:rPr>
                <w:rFonts w:ascii="Verdana" w:hAnsi="Verdana" w:cs="Arial"/>
                <w:kern w:val="2"/>
                <w:sz w:val="20"/>
              </w:rPr>
              <w:t>1.1.4. PVM mokėtojo kodas</w:t>
            </w:r>
          </w:p>
        </w:tc>
        <w:tc>
          <w:tcPr>
            <w:tcW w:w="3510" w:type="dxa"/>
          </w:tcPr>
          <w:p w14:paraId="62D15E0C" w14:textId="7C6CAAEE" w:rsidR="00041C76" w:rsidRPr="00041C76" w:rsidRDefault="00041C76" w:rsidP="00041C76">
            <w:pPr>
              <w:jc w:val="center"/>
              <w:rPr>
                <w:rFonts w:ascii="Verdana" w:hAnsi="Verdana" w:cs="Arial"/>
                <w:kern w:val="2"/>
                <w:sz w:val="20"/>
              </w:rPr>
            </w:pPr>
            <w:r w:rsidRPr="00041C76">
              <w:rPr>
                <w:rFonts w:ascii="Verdana" w:hAnsi="Verdana" w:cs="Arial"/>
                <w:sz w:val="20"/>
              </w:rPr>
              <w:t>Nėra PVM mokėtojas</w:t>
            </w:r>
          </w:p>
        </w:tc>
      </w:tr>
      <w:tr w:rsidR="00041C76" w:rsidRPr="00041C76" w14:paraId="527B3A53" w14:textId="77777777">
        <w:tc>
          <w:tcPr>
            <w:tcW w:w="2808" w:type="dxa"/>
            <w:vMerge/>
          </w:tcPr>
          <w:p w14:paraId="6C37541F" w14:textId="77777777" w:rsidR="00041C76" w:rsidRPr="00041C76" w:rsidRDefault="00041C76" w:rsidP="00041C76">
            <w:pPr>
              <w:rPr>
                <w:rFonts w:ascii="Verdana" w:hAnsi="Verdana" w:cs="Arial"/>
                <w:kern w:val="2"/>
                <w:sz w:val="20"/>
              </w:rPr>
            </w:pPr>
          </w:p>
        </w:tc>
        <w:tc>
          <w:tcPr>
            <w:tcW w:w="3240" w:type="dxa"/>
          </w:tcPr>
          <w:p w14:paraId="21A31370" w14:textId="77777777" w:rsidR="00041C76" w:rsidRPr="00041C76" w:rsidRDefault="00041C76" w:rsidP="00041C76">
            <w:pPr>
              <w:rPr>
                <w:rFonts w:ascii="Verdana" w:hAnsi="Verdana" w:cs="Arial"/>
                <w:kern w:val="2"/>
                <w:sz w:val="20"/>
              </w:rPr>
            </w:pPr>
            <w:r w:rsidRPr="00041C76">
              <w:rPr>
                <w:rFonts w:ascii="Verdana" w:hAnsi="Verdana" w:cs="Arial"/>
                <w:kern w:val="2"/>
                <w:sz w:val="20"/>
              </w:rPr>
              <w:t>1.1.5. Atsiskaitomoji sąskaita</w:t>
            </w:r>
          </w:p>
        </w:tc>
        <w:tc>
          <w:tcPr>
            <w:tcW w:w="3510" w:type="dxa"/>
          </w:tcPr>
          <w:p w14:paraId="082D7201" w14:textId="6FE664B8" w:rsidR="00041C76" w:rsidRPr="00041C76" w:rsidRDefault="00041C76" w:rsidP="00041C76">
            <w:pPr>
              <w:jc w:val="center"/>
              <w:rPr>
                <w:rFonts w:ascii="Verdana" w:hAnsi="Verdana" w:cs="Arial"/>
                <w:kern w:val="2"/>
                <w:sz w:val="20"/>
              </w:rPr>
            </w:pPr>
            <w:r w:rsidRPr="00041C76">
              <w:rPr>
                <w:rFonts w:ascii="Verdana" w:hAnsi="Verdana" w:cs="Arial"/>
                <w:kern w:val="2"/>
                <w:sz w:val="20"/>
              </w:rPr>
              <w:t>LT34 7044 0600 0729 1073</w:t>
            </w:r>
          </w:p>
        </w:tc>
      </w:tr>
      <w:tr w:rsidR="00041C76" w:rsidRPr="00041C76" w14:paraId="53D75A5D" w14:textId="77777777">
        <w:tc>
          <w:tcPr>
            <w:tcW w:w="2808" w:type="dxa"/>
            <w:vMerge/>
          </w:tcPr>
          <w:p w14:paraId="5C795133" w14:textId="77777777" w:rsidR="00041C76" w:rsidRPr="00041C76" w:rsidRDefault="00041C76" w:rsidP="00041C76">
            <w:pPr>
              <w:rPr>
                <w:rFonts w:ascii="Verdana" w:hAnsi="Verdana" w:cs="Arial"/>
                <w:kern w:val="2"/>
                <w:sz w:val="20"/>
              </w:rPr>
            </w:pPr>
          </w:p>
        </w:tc>
        <w:tc>
          <w:tcPr>
            <w:tcW w:w="3240" w:type="dxa"/>
          </w:tcPr>
          <w:p w14:paraId="352D0392" w14:textId="77777777" w:rsidR="00041C76" w:rsidRPr="00041C76" w:rsidRDefault="00041C76" w:rsidP="00041C76">
            <w:pPr>
              <w:rPr>
                <w:rFonts w:ascii="Verdana" w:hAnsi="Verdana" w:cs="Arial"/>
                <w:kern w:val="2"/>
                <w:sz w:val="20"/>
              </w:rPr>
            </w:pPr>
            <w:r w:rsidRPr="00041C76">
              <w:rPr>
                <w:rFonts w:ascii="Verdana" w:hAnsi="Verdana" w:cs="Arial"/>
                <w:kern w:val="2"/>
                <w:sz w:val="20"/>
              </w:rPr>
              <w:t>1.1.6. Bankas, banko kodas</w:t>
            </w:r>
          </w:p>
        </w:tc>
        <w:tc>
          <w:tcPr>
            <w:tcW w:w="3510" w:type="dxa"/>
          </w:tcPr>
          <w:p w14:paraId="1AEEBD0D" w14:textId="74B2D536" w:rsidR="00041C76" w:rsidRPr="00041C76" w:rsidRDefault="00041C76" w:rsidP="00041C76">
            <w:pPr>
              <w:jc w:val="center"/>
              <w:rPr>
                <w:rFonts w:ascii="Verdana" w:hAnsi="Verdana" w:cs="Arial"/>
                <w:kern w:val="2"/>
                <w:sz w:val="20"/>
              </w:rPr>
            </w:pPr>
            <w:r w:rsidRPr="00041C76">
              <w:rPr>
                <w:rFonts w:ascii="Verdana" w:hAnsi="Verdana" w:cs="Arial"/>
                <w:kern w:val="2"/>
                <w:sz w:val="20"/>
              </w:rPr>
              <w:t>AB SEB bankas, 70440</w:t>
            </w:r>
          </w:p>
        </w:tc>
      </w:tr>
      <w:tr w:rsidR="00041C76" w:rsidRPr="00041C76" w14:paraId="5776D650" w14:textId="77777777">
        <w:tc>
          <w:tcPr>
            <w:tcW w:w="2808" w:type="dxa"/>
            <w:vMerge/>
          </w:tcPr>
          <w:p w14:paraId="07B275EF" w14:textId="77777777" w:rsidR="00041C76" w:rsidRPr="00041C76" w:rsidRDefault="00041C76" w:rsidP="00041C76">
            <w:pPr>
              <w:rPr>
                <w:rFonts w:ascii="Verdana" w:hAnsi="Verdana" w:cs="Arial"/>
                <w:kern w:val="2"/>
                <w:sz w:val="20"/>
              </w:rPr>
            </w:pPr>
          </w:p>
        </w:tc>
        <w:tc>
          <w:tcPr>
            <w:tcW w:w="3240" w:type="dxa"/>
          </w:tcPr>
          <w:p w14:paraId="646304A0" w14:textId="77777777" w:rsidR="00041C76" w:rsidRPr="00041C76" w:rsidRDefault="00041C76" w:rsidP="00041C76">
            <w:pPr>
              <w:rPr>
                <w:rFonts w:ascii="Verdana" w:hAnsi="Verdana" w:cs="Arial"/>
                <w:kern w:val="2"/>
                <w:sz w:val="20"/>
              </w:rPr>
            </w:pPr>
            <w:r w:rsidRPr="00041C76">
              <w:rPr>
                <w:rFonts w:ascii="Verdana" w:hAnsi="Verdana" w:cs="Arial"/>
                <w:kern w:val="2"/>
                <w:sz w:val="20"/>
              </w:rPr>
              <w:t>1.1.7. Telefonas</w:t>
            </w:r>
          </w:p>
        </w:tc>
        <w:tc>
          <w:tcPr>
            <w:tcW w:w="3510" w:type="dxa"/>
          </w:tcPr>
          <w:p w14:paraId="45B54DCF" w14:textId="0BAA67E4" w:rsidR="00041C76" w:rsidRPr="00041C76" w:rsidRDefault="00041C76" w:rsidP="00041C76">
            <w:pPr>
              <w:jc w:val="center"/>
              <w:rPr>
                <w:rFonts w:ascii="Verdana" w:hAnsi="Verdana" w:cs="Arial"/>
                <w:kern w:val="2"/>
                <w:sz w:val="20"/>
              </w:rPr>
            </w:pPr>
            <w:r w:rsidRPr="00041C76">
              <w:rPr>
                <w:rFonts w:ascii="Verdana" w:hAnsi="Verdana" w:cs="Arial"/>
                <w:kern w:val="2"/>
                <w:sz w:val="20"/>
              </w:rPr>
              <w:t>+370 700 77 055</w:t>
            </w:r>
          </w:p>
        </w:tc>
      </w:tr>
      <w:tr w:rsidR="00041C76" w:rsidRPr="00041C76" w14:paraId="37135B60" w14:textId="77777777">
        <w:tc>
          <w:tcPr>
            <w:tcW w:w="2808" w:type="dxa"/>
            <w:vMerge/>
          </w:tcPr>
          <w:p w14:paraId="0508AC48" w14:textId="77777777" w:rsidR="00041C76" w:rsidRPr="00041C76" w:rsidRDefault="00041C76" w:rsidP="00041C76">
            <w:pPr>
              <w:rPr>
                <w:rFonts w:ascii="Verdana" w:hAnsi="Verdana" w:cs="Arial"/>
                <w:kern w:val="2"/>
                <w:sz w:val="20"/>
              </w:rPr>
            </w:pPr>
          </w:p>
        </w:tc>
        <w:tc>
          <w:tcPr>
            <w:tcW w:w="3240" w:type="dxa"/>
          </w:tcPr>
          <w:p w14:paraId="38C60B3E" w14:textId="77777777" w:rsidR="00041C76" w:rsidRPr="00041C76" w:rsidRDefault="00041C76" w:rsidP="00041C76">
            <w:pPr>
              <w:rPr>
                <w:rFonts w:ascii="Verdana" w:hAnsi="Verdana" w:cs="Arial"/>
                <w:kern w:val="2"/>
                <w:sz w:val="20"/>
              </w:rPr>
            </w:pPr>
            <w:r w:rsidRPr="00041C76">
              <w:rPr>
                <w:rFonts w:ascii="Verdana" w:hAnsi="Verdana" w:cs="Arial"/>
                <w:kern w:val="2"/>
                <w:sz w:val="20"/>
              </w:rPr>
              <w:t>1.1.8. El. paštas</w:t>
            </w:r>
          </w:p>
        </w:tc>
        <w:tc>
          <w:tcPr>
            <w:tcW w:w="3510" w:type="dxa"/>
          </w:tcPr>
          <w:p w14:paraId="20AA0F22" w14:textId="23603F44" w:rsidR="00041C76" w:rsidRPr="00041C76" w:rsidRDefault="00041C76" w:rsidP="00041C76">
            <w:pPr>
              <w:jc w:val="center"/>
              <w:rPr>
                <w:rFonts w:ascii="Verdana" w:hAnsi="Verdana" w:cs="Arial"/>
                <w:kern w:val="2"/>
                <w:sz w:val="20"/>
              </w:rPr>
            </w:pPr>
            <w:r w:rsidRPr="00041C76">
              <w:rPr>
                <w:rFonts w:ascii="Verdana" w:hAnsi="Verdana" w:cs="Arial"/>
                <w:kern w:val="2"/>
                <w:sz w:val="20"/>
              </w:rPr>
              <w:t>info@inovacijuagentura.lt</w:t>
            </w:r>
          </w:p>
        </w:tc>
      </w:tr>
      <w:tr w:rsidR="00041C76" w:rsidRPr="00041C76" w14:paraId="57382D2E" w14:textId="77777777">
        <w:tc>
          <w:tcPr>
            <w:tcW w:w="2808" w:type="dxa"/>
            <w:vMerge/>
          </w:tcPr>
          <w:p w14:paraId="7CA54B69" w14:textId="77777777" w:rsidR="00041C76" w:rsidRPr="00041C76" w:rsidRDefault="00041C76" w:rsidP="00041C76">
            <w:pPr>
              <w:rPr>
                <w:rFonts w:ascii="Verdana" w:hAnsi="Verdana" w:cs="Arial"/>
                <w:kern w:val="2"/>
                <w:sz w:val="20"/>
              </w:rPr>
            </w:pPr>
          </w:p>
        </w:tc>
        <w:tc>
          <w:tcPr>
            <w:tcW w:w="3240" w:type="dxa"/>
          </w:tcPr>
          <w:p w14:paraId="6C4AFDAB" w14:textId="77777777" w:rsidR="00041C76" w:rsidRPr="00041C76" w:rsidRDefault="00041C76" w:rsidP="00041C76">
            <w:pPr>
              <w:rPr>
                <w:rFonts w:ascii="Verdana" w:hAnsi="Verdana" w:cs="Arial"/>
                <w:kern w:val="2"/>
                <w:sz w:val="20"/>
              </w:rPr>
            </w:pPr>
            <w:r w:rsidRPr="00041C76">
              <w:rPr>
                <w:rFonts w:ascii="Verdana" w:hAnsi="Verdana" w:cs="Arial"/>
                <w:kern w:val="2"/>
                <w:sz w:val="20"/>
              </w:rPr>
              <w:t>1.1.9. Šalies atstovas</w:t>
            </w:r>
          </w:p>
        </w:tc>
        <w:tc>
          <w:tcPr>
            <w:tcW w:w="3510" w:type="dxa"/>
          </w:tcPr>
          <w:p w14:paraId="13F27326" w14:textId="3E67D856" w:rsidR="00041C76" w:rsidRPr="00041C76" w:rsidRDefault="00041C76" w:rsidP="00041C76">
            <w:pPr>
              <w:jc w:val="center"/>
              <w:rPr>
                <w:rFonts w:ascii="Verdana" w:hAnsi="Verdana" w:cs="Arial"/>
                <w:kern w:val="2"/>
                <w:sz w:val="20"/>
              </w:rPr>
            </w:pPr>
            <w:r w:rsidRPr="00041C76">
              <w:rPr>
                <w:rFonts w:ascii="Verdana" w:hAnsi="Verdana" w:cs="Arial"/>
                <w:color w:val="4472C4" w:themeColor="accent1"/>
                <w:kern w:val="2"/>
                <w:sz w:val="20"/>
              </w:rPr>
              <w:t>(nurodyti)</w:t>
            </w:r>
          </w:p>
        </w:tc>
      </w:tr>
      <w:tr w:rsidR="00041C76" w:rsidRPr="00041C76" w14:paraId="2B8B85E9" w14:textId="77777777">
        <w:tc>
          <w:tcPr>
            <w:tcW w:w="2808" w:type="dxa"/>
            <w:vMerge/>
          </w:tcPr>
          <w:p w14:paraId="212A1647" w14:textId="77777777" w:rsidR="00041C76" w:rsidRPr="00041C76" w:rsidRDefault="00041C76" w:rsidP="00041C76">
            <w:pPr>
              <w:rPr>
                <w:rFonts w:ascii="Verdana" w:hAnsi="Verdana" w:cs="Arial"/>
                <w:kern w:val="2"/>
                <w:sz w:val="20"/>
              </w:rPr>
            </w:pPr>
          </w:p>
        </w:tc>
        <w:tc>
          <w:tcPr>
            <w:tcW w:w="3240" w:type="dxa"/>
          </w:tcPr>
          <w:p w14:paraId="66A57017" w14:textId="77777777" w:rsidR="00041C76" w:rsidRPr="00041C76" w:rsidRDefault="00041C76" w:rsidP="00041C76">
            <w:pPr>
              <w:rPr>
                <w:rFonts w:ascii="Verdana" w:hAnsi="Verdana" w:cs="Arial"/>
                <w:kern w:val="2"/>
                <w:sz w:val="20"/>
              </w:rPr>
            </w:pPr>
            <w:r w:rsidRPr="00041C76">
              <w:rPr>
                <w:rFonts w:ascii="Verdana" w:hAnsi="Verdana" w:cs="Arial"/>
                <w:kern w:val="2"/>
                <w:sz w:val="20"/>
              </w:rPr>
              <w:t>1.1.10. Atstovavimo pagrindas</w:t>
            </w:r>
          </w:p>
        </w:tc>
        <w:tc>
          <w:tcPr>
            <w:tcW w:w="3510" w:type="dxa"/>
          </w:tcPr>
          <w:p w14:paraId="73CA1B70" w14:textId="30E343C5" w:rsidR="00041C76" w:rsidRPr="00041C76" w:rsidRDefault="00041C76" w:rsidP="00041C76">
            <w:pPr>
              <w:jc w:val="center"/>
              <w:rPr>
                <w:rFonts w:ascii="Verdana" w:hAnsi="Verdana" w:cs="Arial"/>
                <w:kern w:val="2"/>
                <w:sz w:val="20"/>
              </w:rPr>
            </w:pPr>
            <w:r w:rsidRPr="00041C76">
              <w:rPr>
                <w:rFonts w:ascii="Verdana" w:hAnsi="Verdana" w:cs="Arial"/>
                <w:color w:val="4472C4"/>
                <w:kern w:val="2"/>
                <w:sz w:val="20"/>
              </w:rPr>
              <w:t>(nurodyti)</w:t>
            </w:r>
          </w:p>
        </w:tc>
      </w:tr>
      <w:tr w:rsidR="00041C76" w:rsidRPr="00041C76" w14:paraId="16928910" w14:textId="77777777">
        <w:tc>
          <w:tcPr>
            <w:tcW w:w="2808" w:type="dxa"/>
            <w:vMerge w:val="restart"/>
          </w:tcPr>
          <w:p w14:paraId="229CF69D" w14:textId="77777777" w:rsidR="00041C76" w:rsidRPr="00041C76" w:rsidRDefault="00041C76" w:rsidP="00041C76">
            <w:pPr>
              <w:rPr>
                <w:rFonts w:ascii="Verdana" w:hAnsi="Verdana" w:cs="Arial"/>
                <w:b/>
                <w:kern w:val="2"/>
                <w:sz w:val="20"/>
              </w:rPr>
            </w:pPr>
          </w:p>
          <w:p w14:paraId="7AADBCFF" w14:textId="77777777" w:rsidR="00041C76" w:rsidRPr="00041C76" w:rsidRDefault="00041C76" w:rsidP="00041C76">
            <w:pPr>
              <w:rPr>
                <w:rFonts w:ascii="Verdana" w:hAnsi="Verdana" w:cs="Arial"/>
                <w:b/>
                <w:kern w:val="2"/>
                <w:sz w:val="20"/>
              </w:rPr>
            </w:pPr>
          </w:p>
          <w:p w14:paraId="76388C47" w14:textId="77777777" w:rsidR="00041C76" w:rsidRPr="00041C76" w:rsidRDefault="00041C76" w:rsidP="00041C76">
            <w:pPr>
              <w:rPr>
                <w:rFonts w:ascii="Verdana" w:hAnsi="Verdana" w:cs="Arial"/>
                <w:b/>
                <w:kern w:val="2"/>
                <w:sz w:val="20"/>
              </w:rPr>
            </w:pPr>
          </w:p>
          <w:p w14:paraId="726A738E" w14:textId="77777777" w:rsidR="00041C76" w:rsidRPr="00041C76" w:rsidRDefault="00041C76" w:rsidP="00041C76">
            <w:pPr>
              <w:rPr>
                <w:rFonts w:ascii="Verdana" w:hAnsi="Verdana" w:cs="Arial"/>
                <w:b/>
                <w:kern w:val="2"/>
                <w:sz w:val="20"/>
              </w:rPr>
            </w:pPr>
            <w:r w:rsidRPr="00041C76">
              <w:rPr>
                <w:rFonts w:ascii="Verdana" w:hAnsi="Verdana" w:cs="Arial"/>
                <w:b/>
                <w:kern w:val="2"/>
                <w:sz w:val="20"/>
              </w:rPr>
              <w:t>1.2. Tiekėjas</w:t>
            </w:r>
          </w:p>
          <w:p w14:paraId="78E000D9" w14:textId="77777777" w:rsidR="00041C76" w:rsidRPr="00041C76" w:rsidRDefault="00041C76" w:rsidP="00041C76">
            <w:pPr>
              <w:rPr>
                <w:rFonts w:ascii="Verdana" w:hAnsi="Verdana" w:cs="Arial"/>
                <w:color w:val="4472C4"/>
                <w:kern w:val="2"/>
                <w:sz w:val="20"/>
              </w:rPr>
            </w:pPr>
            <w:r w:rsidRPr="00041C76">
              <w:rPr>
                <w:rFonts w:ascii="Verdana" w:hAnsi="Verdana" w:cs="Arial"/>
                <w:color w:val="4472C4"/>
                <w:kern w:val="2"/>
                <w:sz w:val="20"/>
              </w:rPr>
              <w:t>(jei Tiekėjas yra fizinis asmuo, skiltys atitinkamai pakoreguojamos.</w:t>
            </w:r>
          </w:p>
          <w:p w14:paraId="448D852F" w14:textId="77777777" w:rsidR="00041C76" w:rsidRPr="00041C76" w:rsidRDefault="00041C76" w:rsidP="00041C76">
            <w:pPr>
              <w:rPr>
                <w:rFonts w:ascii="Verdana" w:hAnsi="Verdana" w:cs="Arial"/>
                <w:color w:val="4472C4"/>
                <w:kern w:val="2"/>
                <w:sz w:val="20"/>
              </w:rPr>
            </w:pPr>
            <w:r w:rsidRPr="00041C76">
              <w:rPr>
                <w:rFonts w:ascii="Verdana" w:hAnsi="Verdana" w:cs="Arial"/>
                <w:color w:val="4472C4"/>
                <w:kern w:val="2"/>
                <w:sz w:val="20"/>
              </w:rPr>
              <w:t>Jei Tiekėjas yra tiekėjų grupė, skiltys pildomos įterpiant kiekvieno grupės nario informaciją)</w:t>
            </w:r>
          </w:p>
          <w:p w14:paraId="043B3BC3" w14:textId="77777777" w:rsidR="00041C76" w:rsidRPr="00041C76" w:rsidRDefault="00041C76" w:rsidP="00041C76">
            <w:pPr>
              <w:rPr>
                <w:rFonts w:ascii="Verdana" w:hAnsi="Verdana" w:cs="Arial"/>
                <w:b/>
                <w:kern w:val="2"/>
                <w:sz w:val="20"/>
              </w:rPr>
            </w:pPr>
          </w:p>
        </w:tc>
        <w:tc>
          <w:tcPr>
            <w:tcW w:w="3240" w:type="dxa"/>
          </w:tcPr>
          <w:p w14:paraId="6F705997" w14:textId="77777777" w:rsidR="00041C76" w:rsidRPr="00041C76" w:rsidRDefault="00041C76" w:rsidP="00041C76">
            <w:pPr>
              <w:rPr>
                <w:rFonts w:ascii="Verdana" w:hAnsi="Verdana" w:cs="Arial"/>
                <w:kern w:val="2"/>
                <w:sz w:val="20"/>
              </w:rPr>
            </w:pPr>
            <w:r w:rsidRPr="00041C76">
              <w:rPr>
                <w:rFonts w:ascii="Verdana" w:hAnsi="Verdana" w:cs="Arial"/>
                <w:kern w:val="2"/>
                <w:sz w:val="20"/>
              </w:rPr>
              <w:t>1.2.1. Pavadinimas</w:t>
            </w:r>
          </w:p>
        </w:tc>
        <w:tc>
          <w:tcPr>
            <w:tcW w:w="3510" w:type="dxa"/>
          </w:tcPr>
          <w:p w14:paraId="4429E712" w14:textId="77777777" w:rsidR="00041C76" w:rsidRPr="00041C76" w:rsidRDefault="00041C76" w:rsidP="00041C76">
            <w:pPr>
              <w:jc w:val="center"/>
              <w:rPr>
                <w:rFonts w:ascii="Verdana" w:hAnsi="Verdana" w:cs="Arial"/>
                <w:kern w:val="2"/>
                <w:sz w:val="20"/>
              </w:rPr>
            </w:pPr>
          </w:p>
        </w:tc>
      </w:tr>
      <w:tr w:rsidR="00041C76" w:rsidRPr="00041C76" w14:paraId="4CD656F9" w14:textId="77777777">
        <w:tc>
          <w:tcPr>
            <w:tcW w:w="2808" w:type="dxa"/>
            <w:vMerge/>
          </w:tcPr>
          <w:p w14:paraId="0EA0F764" w14:textId="77777777" w:rsidR="00041C76" w:rsidRPr="00041C76" w:rsidRDefault="00041C76" w:rsidP="00041C76">
            <w:pPr>
              <w:rPr>
                <w:rFonts w:ascii="Verdana" w:hAnsi="Verdana" w:cs="Arial"/>
                <w:b/>
                <w:kern w:val="2"/>
                <w:sz w:val="20"/>
              </w:rPr>
            </w:pPr>
          </w:p>
        </w:tc>
        <w:tc>
          <w:tcPr>
            <w:tcW w:w="3240" w:type="dxa"/>
          </w:tcPr>
          <w:p w14:paraId="503F833B" w14:textId="77777777" w:rsidR="00041C76" w:rsidRPr="00041C76" w:rsidRDefault="00041C76" w:rsidP="00041C76">
            <w:pPr>
              <w:rPr>
                <w:rFonts w:ascii="Verdana" w:hAnsi="Verdana" w:cs="Arial"/>
                <w:kern w:val="2"/>
                <w:sz w:val="20"/>
              </w:rPr>
            </w:pPr>
            <w:r w:rsidRPr="00041C76">
              <w:rPr>
                <w:rFonts w:ascii="Verdana" w:hAnsi="Verdana" w:cs="Arial"/>
                <w:kern w:val="2"/>
                <w:sz w:val="20"/>
              </w:rPr>
              <w:t>1.2.2. Juridinio asmens kodas</w:t>
            </w:r>
          </w:p>
        </w:tc>
        <w:tc>
          <w:tcPr>
            <w:tcW w:w="3510" w:type="dxa"/>
          </w:tcPr>
          <w:p w14:paraId="2F9A4859" w14:textId="77777777" w:rsidR="00041C76" w:rsidRPr="00041C76" w:rsidRDefault="00041C76" w:rsidP="00041C76">
            <w:pPr>
              <w:jc w:val="center"/>
              <w:rPr>
                <w:rFonts w:ascii="Verdana" w:hAnsi="Verdana" w:cs="Arial"/>
                <w:kern w:val="2"/>
                <w:sz w:val="20"/>
              </w:rPr>
            </w:pPr>
          </w:p>
        </w:tc>
      </w:tr>
      <w:tr w:rsidR="00041C76" w:rsidRPr="00041C76" w14:paraId="6A3E88B7" w14:textId="77777777">
        <w:tc>
          <w:tcPr>
            <w:tcW w:w="2808" w:type="dxa"/>
            <w:vMerge/>
          </w:tcPr>
          <w:p w14:paraId="55D363B9" w14:textId="77777777" w:rsidR="00041C76" w:rsidRPr="00041C76" w:rsidRDefault="00041C76" w:rsidP="00041C76">
            <w:pPr>
              <w:rPr>
                <w:rFonts w:ascii="Verdana" w:hAnsi="Verdana" w:cs="Arial"/>
                <w:b/>
                <w:kern w:val="2"/>
                <w:sz w:val="20"/>
              </w:rPr>
            </w:pPr>
          </w:p>
        </w:tc>
        <w:tc>
          <w:tcPr>
            <w:tcW w:w="3240" w:type="dxa"/>
          </w:tcPr>
          <w:p w14:paraId="29A5A52C" w14:textId="77777777" w:rsidR="00041C76" w:rsidRPr="00041C76" w:rsidRDefault="00041C76" w:rsidP="00041C76">
            <w:pPr>
              <w:rPr>
                <w:rFonts w:ascii="Verdana" w:hAnsi="Verdana" w:cs="Arial"/>
                <w:kern w:val="2"/>
                <w:sz w:val="20"/>
              </w:rPr>
            </w:pPr>
            <w:r w:rsidRPr="00041C76">
              <w:rPr>
                <w:rFonts w:ascii="Verdana" w:hAnsi="Verdana" w:cs="Arial"/>
                <w:kern w:val="2"/>
                <w:sz w:val="20"/>
              </w:rPr>
              <w:t>1.2.3. Adresas</w:t>
            </w:r>
          </w:p>
        </w:tc>
        <w:tc>
          <w:tcPr>
            <w:tcW w:w="3510" w:type="dxa"/>
          </w:tcPr>
          <w:p w14:paraId="52BE5137" w14:textId="77777777" w:rsidR="00041C76" w:rsidRPr="00041C76" w:rsidRDefault="00041C76" w:rsidP="00041C76">
            <w:pPr>
              <w:jc w:val="center"/>
              <w:rPr>
                <w:rFonts w:ascii="Verdana" w:hAnsi="Verdana" w:cs="Arial"/>
                <w:kern w:val="2"/>
                <w:sz w:val="20"/>
              </w:rPr>
            </w:pPr>
          </w:p>
        </w:tc>
      </w:tr>
      <w:tr w:rsidR="00041C76" w:rsidRPr="00041C76" w14:paraId="10BDDB35" w14:textId="77777777">
        <w:tc>
          <w:tcPr>
            <w:tcW w:w="2808" w:type="dxa"/>
            <w:vMerge/>
          </w:tcPr>
          <w:p w14:paraId="7C0FB73C" w14:textId="77777777" w:rsidR="00041C76" w:rsidRPr="00041C76" w:rsidRDefault="00041C76" w:rsidP="00041C76">
            <w:pPr>
              <w:rPr>
                <w:rFonts w:ascii="Verdana" w:hAnsi="Verdana" w:cs="Arial"/>
                <w:b/>
                <w:kern w:val="2"/>
                <w:sz w:val="20"/>
              </w:rPr>
            </w:pPr>
          </w:p>
        </w:tc>
        <w:tc>
          <w:tcPr>
            <w:tcW w:w="3240" w:type="dxa"/>
          </w:tcPr>
          <w:p w14:paraId="01F56213" w14:textId="77777777" w:rsidR="00041C76" w:rsidRPr="00041C76" w:rsidRDefault="00041C76" w:rsidP="00041C76">
            <w:pPr>
              <w:rPr>
                <w:rFonts w:ascii="Verdana" w:hAnsi="Verdana" w:cs="Arial"/>
                <w:kern w:val="2"/>
                <w:sz w:val="20"/>
              </w:rPr>
            </w:pPr>
            <w:r w:rsidRPr="00041C76">
              <w:rPr>
                <w:rFonts w:ascii="Verdana" w:hAnsi="Verdana" w:cs="Arial"/>
                <w:kern w:val="2"/>
                <w:sz w:val="20"/>
              </w:rPr>
              <w:t>1.2.4. PVM mokėtojo kodas</w:t>
            </w:r>
          </w:p>
        </w:tc>
        <w:tc>
          <w:tcPr>
            <w:tcW w:w="3510" w:type="dxa"/>
          </w:tcPr>
          <w:p w14:paraId="3DC02E52" w14:textId="77777777" w:rsidR="00041C76" w:rsidRPr="00041C76" w:rsidRDefault="00041C76" w:rsidP="00041C76">
            <w:pPr>
              <w:jc w:val="center"/>
              <w:rPr>
                <w:rFonts w:ascii="Verdana" w:hAnsi="Verdana" w:cs="Arial"/>
                <w:kern w:val="2"/>
                <w:sz w:val="20"/>
              </w:rPr>
            </w:pPr>
          </w:p>
        </w:tc>
      </w:tr>
      <w:tr w:rsidR="00041C76" w:rsidRPr="00041C76" w14:paraId="4A389B23" w14:textId="77777777">
        <w:tc>
          <w:tcPr>
            <w:tcW w:w="2808" w:type="dxa"/>
            <w:vMerge/>
          </w:tcPr>
          <w:p w14:paraId="5E8F3B72" w14:textId="77777777" w:rsidR="00041C76" w:rsidRPr="00041C76" w:rsidRDefault="00041C76" w:rsidP="00041C76">
            <w:pPr>
              <w:rPr>
                <w:rFonts w:ascii="Verdana" w:hAnsi="Verdana" w:cs="Arial"/>
                <w:b/>
                <w:kern w:val="2"/>
                <w:sz w:val="20"/>
              </w:rPr>
            </w:pPr>
          </w:p>
        </w:tc>
        <w:tc>
          <w:tcPr>
            <w:tcW w:w="3240" w:type="dxa"/>
          </w:tcPr>
          <w:p w14:paraId="37E87149" w14:textId="77777777" w:rsidR="00041C76" w:rsidRPr="00041C76" w:rsidRDefault="00041C76" w:rsidP="00041C76">
            <w:pPr>
              <w:rPr>
                <w:rFonts w:ascii="Verdana" w:hAnsi="Verdana" w:cs="Arial"/>
                <w:kern w:val="2"/>
                <w:sz w:val="20"/>
              </w:rPr>
            </w:pPr>
            <w:r w:rsidRPr="00041C76">
              <w:rPr>
                <w:rFonts w:ascii="Verdana" w:hAnsi="Verdana" w:cs="Arial"/>
                <w:kern w:val="2"/>
                <w:sz w:val="20"/>
              </w:rPr>
              <w:t>1.2.5. Atsiskaitomoji sąskaita</w:t>
            </w:r>
          </w:p>
        </w:tc>
        <w:tc>
          <w:tcPr>
            <w:tcW w:w="3510" w:type="dxa"/>
          </w:tcPr>
          <w:p w14:paraId="6B4ED46F" w14:textId="77777777" w:rsidR="00041C76" w:rsidRPr="00041C76" w:rsidRDefault="00041C76" w:rsidP="00041C76">
            <w:pPr>
              <w:jc w:val="center"/>
              <w:rPr>
                <w:rFonts w:ascii="Verdana" w:hAnsi="Verdana" w:cs="Arial"/>
                <w:kern w:val="2"/>
                <w:sz w:val="20"/>
              </w:rPr>
            </w:pPr>
          </w:p>
        </w:tc>
      </w:tr>
      <w:tr w:rsidR="00041C76" w:rsidRPr="00041C76" w14:paraId="53C6C3C5" w14:textId="77777777">
        <w:tc>
          <w:tcPr>
            <w:tcW w:w="2808" w:type="dxa"/>
            <w:vMerge/>
          </w:tcPr>
          <w:p w14:paraId="78A46E72" w14:textId="77777777" w:rsidR="00041C76" w:rsidRPr="00041C76" w:rsidRDefault="00041C76" w:rsidP="00041C76">
            <w:pPr>
              <w:rPr>
                <w:rFonts w:ascii="Verdana" w:hAnsi="Verdana" w:cs="Arial"/>
                <w:b/>
                <w:kern w:val="2"/>
                <w:sz w:val="20"/>
              </w:rPr>
            </w:pPr>
          </w:p>
        </w:tc>
        <w:tc>
          <w:tcPr>
            <w:tcW w:w="3240" w:type="dxa"/>
          </w:tcPr>
          <w:p w14:paraId="572DF85C" w14:textId="77777777" w:rsidR="00041C76" w:rsidRPr="00041C76" w:rsidRDefault="00041C76" w:rsidP="00041C76">
            <w:pPr>
              <w:rPr>
                <w:rFonts w:ascii="Verdana" w:hAnsi="Verdana" w:cs="Arial"/>
                <w:kern w:val="2"/>
                <w:sz w:val="20"/>
              </w:rPr>
            </w:pPr>
            <w:r w:rsidRPr="00041C76">
              <w:rPr>
                <w:rFonts w:ascii="Verdana" w:hAnsi="Verdana" w:cs="Arial"/>
                <w:kern w:val="2"/>
                <w:sz w:val="20"/>
              </w:rPr>
              <w:t>1.2.6. Bankas, banko kodas</w:t>
            </w:r>
          </w:p>
        </w:tc>
        <w:tc>
          <w:tcPr>
            <w:tcW w:w="3510" w:type="dxa"/>
          </w:tcPr>
          <w:p w14:paraId="199DBF76" w14:textId="77777777" w:rsidR="00041C76" w:rsidRPr="00041C76" w:rsidRDefault="00041C76" w:rsidP="00041C76">
            <w:pPr>
              <w:jc w:val="center"/>
              <w:rPr>
                <w:rFonts w:ascii="Verdana" w:hAnsi="Verdana" w:cs="Arial"/>
                <w:kern w:val="2"/>
                <w:sz w:val="20"/>
              </w:rPr>
            </w:pPr>
          </w:p>
        </w:tc>
      </w:tr>
      <w:tr w:rsidR="00041C76" w:rsidRPr="00041C76" w14:paraId="0AD028CC" w14:textId="77777777">
        <w:tc>
          <w:tcPr>
            <w:tcW w:w="2808" w:type="dxa"/>
            <w:vMerge/>
          </w:tcPr>
          <w:p w14:paraId="0B51355C" w14:textId="77777777" w:rsidR="00041C76" w:rsidRPr="00041C76" w:rsidRDefault="00041C76" w:rsidP="00041C76">
            <w:pPr>
              <w:rPr>
                <w:rFonts w:ascii="Verdana" w:hAnsi="Verdana" w:cs="Arial"/>
                <w:b/>
                <w:kern w:val="2"/>
                <w:sz w:val="20"/>
              </w:rPr>
            </w:pPr>
          </w:p>
        </w:tc>
        <w:tc>
          <w:tcPr>
            <w:tcW w:w="3240" w:type="dxa"/>
          </w:tcPr>
          <w:p w14:paraId="4578C743" w14:textId="77777777" w:rsidR="00041C76" w:rsidRPr="00041C76" w:rsidRDefault="00041C76" w:rsidP="00041C76">
            <w:pPr>
              <w:rPr>
                <w:rFonts w:ascii="Verdana" w:hAnsi="Verdana" w:cs="Arial"/>
                <w:kern w:val="2"/>
                <w:sz w:val="20"/>
              </w:rPr>
            </w:pPr>
            <w:r w:rsidRPr="00041C76">
              <w:rPr>
                <w:rFonts w:ascii="Verdana" w:hAnsi="Verdana" w:cs="Arial"/>
                <w:kern w:val="2"/>
                <w:sz w:val="20"/>
              </w:rPr>
              <w:t>1.2.7. Telefonas</w:t>
            </w:r>
          </w:p>
        </w:tc>
        <w:tc>
          <w:tcPr>
            <w:tcW w:w="3510" w:type="dxa"/>
          </w:tcPr>
          <w:p w14:paraId="45814210" w14:textId="77777777" w:rsidR="00041C76" w:rsidRPr="00041C76" w:rsidRDefault="00041C76" w:rsidP="00041C76">
            <w:pPr>
              <w:jc w:val="center"/>
              <w:rPr>
                <w:rFonts w:ascii="Verdana" w:hAnsi="Verdana" w:cs="Arial"/>
                <w:kern w:val="2"/>
                <w:sz w:val="20"/>
              </w:rPr>
            </w:pPr>
          </w:p>
        </w:tc>
      </w:tr>
      <w:tr w:rsidR="00041C76" w:rsidRPr="00041C76" w14:paraId="18884704" w14:textId="77777777">
        <w:tc>
          <w:tcPr>
            <w:tcW w:w="2808" w:type="dxa"/>
            <w:vMerge/>
          </w:tcPr>
          <w:p w14:paraId="6EB9CA70" w14:textId="77777777" w:rsidR="00041C76" w:rsidRPr="00041C76" w:rsidRDefault="00041C76" w:rsidP="00041C76">
            <w:pPr>
              <w:rPr>
                <w:rFonts w:ascii="Verdana" w:hAnsi="Verdana" w:cs="Arial"/>
                <w:b/>
                <w:kern w:val="2"/>
                <w:sz w:val="20"/>
              </w:rPr>
            </w:pPr>
          </w:p>
        </w:tc>
        <w:tc>
          <w:tcPr>
            <w:tcW w:w="3240" w:type="dxa"/>
          </w:tcPr>
          <w:p w14:paraId="68980A98" w14:textId="77777777" w:rsidR="00041C76" w:rsidRPr="00041C76" w:rsidRDefault="00041C76" w:rsidP="00041C76">
            <w:pPr>
              <w:rPr>
                <w:rFonts w:ascii="Verdana" w:hAnsi="Verdana" w:cs="Arial"/>
                <w:kern w:val="2"/>
                <w:sz w:val="20"/>
              </w:rPr>
            </w:pPr>
            <w:r w:rsidRPr="00041C76">
              <w:rPr>
                <w:rFonts w:ascii="Verdana" w:hAnsi="Verdana" w:cs="Arial"/>
                <w:kern w:val="2"/>
                <w:sz w:val="20"/>
              </w:rPr>
              <w:t>1.2.8. El. paštas</w:t>
            </w:r>
          </w:p>
        </w:tc>
        <w:tc>
          <w:tcPr>
            <w:tcW w:w="3510" w:type="dxa"/>
          </w:tcPr>
          <w:p w14:paraId="2BDB563E" w14:textId="77777777" w:rsidR="00041C76" w:rsidRPr="00041C76" w:rsidRDefault="00041C76" w:rsidP="00041C76">
            <w:pPr>
              <w:jc w:val="center"/>
              <w:rPr>
                <w:rFonts w:ascii="Verdana" w:hAnsi="Verdana" w:cs="Arial"/>
                <w:kern w:val="2"/>
                <w:sz w:val="20"/>
              </w:rPr>
            </w:pPr>
          </w:p>
        </w:tc>
      </w:tr>
      <w:tr w:rsidR="00041C76" w:rsidRPr="00041C76" w14:paraId="460CF5F1" w14:textId="77777777">
        <w:tc>
          <w:tcPr>
            <w:tcW w:w="2808" w:type="dxa"/>
            <w:vMerge/>
          </w:tcPr>
          <w:p w14:paraId="3F192AA9" w14:textId="77777777" w:rsidR="00041C76" w:rsidRPr="00041C76" w:rsidRDefault="00041C76" w:rsidP="00041C76">
            <w:pPr>
              <w:rPr>
                <w:rFonts w:ascii="Verdana" w:hAnsi="Verdana" w:cs="Arial"/>
                <w:b/>
                <w:kern w:val="2"/>
                <w:sz w:val="20"/>
              </w:rPr>
            </w:pPr>
          </w:p>
        </w:tc>
        <w:tc>
          <w:tcPr>
            <w:tcW w:w="3240" w:type="dxa"/>
          </w:tcPr>
          <w:p w14:paraId="438676CD" w14:textId="77777777" w:rsidR="00041C76" w:rsidRPr="00041C76" w:rsidRDefault="00041C76" w:rsidP="00041C76">
            <w:pPr>
              <w:rPr>
                <w:rFonts w:ascii="Verdana" w:hAnsi="Verdana" w:cs="Arial"/>
                <w:kern w:val="2"/>
                <w:sz w:val="20"/>
              </w:rPr>
            </w:pPr>
            <w:r w:rsidRPr="00041C76">
              <w:rPr>
                <w:rFonts w:ascii="Verdana" w:hAnsi="Verdana" w:cs="Arial"/>
                <w:kern w:val="2"/>
                <w:sz w:val="20"/>
              </w:rPr>
              <w:t>1.2.9. Šalies atstovas</w:t>
            </w:r>
          </w:p>
        </w:tc>
        <w:tc>
          <w:tcPr>
            <w:tcW w:w="3510" w:type="dxa"/>
          </w:tcPr>
          <w:p w14:paraId="18887569" w14:textId="77777777" w:rsidR="00041C76" w:rsidRPr="00041C76" w:rsidRDefault="00041C76" w:rsidP="00041C76">
            <w:pPr>
              <w:jc w:val="center"/>
              <w:rPr>
                <w:rFonts w:ascii="Verdana" w:hAnsi="Verdana" w:cs="Arial"/>
                <w:kern w:val="2"/>
                <w:sz w:val="20"/>
              </w:rPr>
            </w:pPr>
          </w:p>
        </w:tc>
      </w:tr>
      <w:tr w:rsidR="00041C76" w:rsidRPr="00041C76" w14:paraId="27B074B5" w14:textId="77777777">
        <w:tc>
          <w:tcPr>
            <w:tcW w:w="2808" w:type="dxa"/>
            <w:vMerge/>
          </w:tcPr>
          <w:p w14:paraId="7A43EC40" w14:textId="77777777" w:rsidR="00041C76" w:rsidRPr="00041C76" w:rsidRDefault="00041C76" w:rsidP="00041C76">
            <w:pPr>
              <w:rPr>
                <w:rFonts w:ascii="Verdana" w:hAnsi="Verdana" w:cs="Arial"/>
                <w:b/>
                <w:kern w:val="2"/>
                <w:sz w:val="20"/>
              </w:rPr>
            </w:pPr>
          </w:p>
        </w:tc>
        <w:tc>
          <w:tcPr>
            <w:tcW w:w="3240" w:type="dxa"/>
          </w:tcPr>
          <w:p w14:paraId="1ACB3AF4" w14:textId="77777777" w:rsidR="00041C76" w:rsidRPr="00041C76" w:rsidRDefault="00041C76" w:rsidP="00041C76">
            <w:pPr>
              <w:rPr>
                <w:rFonts w:ascii="Verdana" w:hAnsi="Verdana" w:cs="Arial"/>
                <w:kern w:val="2"/>
                <w:sz w:val="20"/>
              </w:rPr>
            </w:pPr>
            <w:r w:rsidRPr="00041C76">
              <w:rPr>
                <w:rFonts w:ascii="Verdana" w:hAnsi="Verdana" w:cs="Arial"/>
                <w:kern w:val="2"/>
                <w:sz w:val="20"/>
              </w:rPr>
              <w:t>1.2.10. Atstovavimo pagrindas</w:t>
            </w:r>
          </w:p>
        </w:tc>
        <w:tc>
          <w:tcPr>
            <w:tcW w:w="3510" w:type="dxa"/>
          </w:tcPr>
          <w:p w14:paraId="01A1651B" w14:textId="77777777" w:rsidR="00041C76" w:rsidRPr="00041C76" w:rsidRDefault="00041C76" w:rsidP="00041C76">
            <w:pPr>
              <w:jc w:val="center"/>
              <w:rPr>
                <w:rFonts w:ascii="Verdana" w:hAnsi="Verdana" w:cs="Arial"/>
                <w:kern w:val="2"/>
                <w:sz w:val="20"/>
              </w:rPr>
            </w:pPr>
          </w:p>
        </w:tc>
      </w:tr>
    </w:tbl>
    <w:p w14:paraId="377A0A90" w14:textId="77777777" w:rsidR="00027B83" w:rsidRPr="00041C76" w:rsidRDefault="00027B83">
      <w:pPr>
        <w:jc w:val="both"/>
        <w:rPr>
          <w:rFonts w:ascii="Verdana" w:hAnsi="Verdana" w:cs="Arial"/>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041C76" w14:paraId="30D32D1A" w14:textId="77777777" w:rsidTr="21A2C7DE">
        <w:trPr>
          <w:trHeight w:val="300"/>
        </w:trPr>
        <w:tc>
          <w:tcPr>
            <w:tcW w:w="9535" w:type="dxa"/>
            <w:gridSpan w:val="4"/>
          </w:tcPr>
          <w:p w14:paraId="5FF40E3D" w14:textId="77777777" w:rsidR="00027B83" w:rsidRPr="00041C76" w:rsidRDefault="000B0897">
            <w:pPr>
              <w:jc w:val="center"/>
              <w:rPr>
                <w:rFonts w:ascii="Verdana" w:hAnsi="Verdana" w:cs="Arial"/>
                <w:b/>
                <w:kern w:val="2"/>
                <w:sz w:val="20"/>
              </w:rPr>
            </w:pPr>
            <w:r w:rsidRPr="00041C76">
              <w:rPr>
                <w:rFonts w:ascii="Verdana" w:hAnsi="Verdana" w:cs="Arial"/>
                <w:b/>
                <w:kern w:val="2"/>
                <w:sz w:val="20"/>
              </w:rPr>
              <w:t>2. ATSAKINGI ASMENYS</w:t>
            </w:r>
          </w:p>
        </w:tc>
      </w:tr>
      <w:tr w:rsidR="00027B83" w:rsidRPr="00041C76" w14:paraId="7EC99386" w14:textId="77777777" w:rsidTr="21A2C7DE">
        <w:trPr>
          <w:trHeight w:val="300"/>
        </w:trPr>
        <w:tc>
          <w:tcPr>
            <w:tcW w:w="3094" w:type="dxa"/>
            <w:gridSpan w:val="2"/>
          </w:tcPr>
          <w:p w14:paraId="30760A59" w14:textId="77777777" w:rsidR="00027B83" w:rsidRPr="00041C76" w:rsidRDefault="000B0897" w:rsidP="00E64D1E">
            <w:pPr>
              <w:jc w:val="both"/>
              <w:rPr>
                <w:rFonts w:ascii="Verdana" w:hAnsi="Verdana" w:cs="Arial"/>
                <w:b/>
                <w:kern w:val="2"/>
                <w:sz w:val="20"/>
              </w:rPr>
            </w:pPr>
            <w:r w:rsidRPr="00041C76">
              <w:rPr>
                <w:rFonts w:ascii="Verdana" w:hAnsi="Verdana" w:cs="Arial"/>
                <w:b/>
                <w:kern w:val="2"/>
                <w:sz w:val="20"/>
              </w:rPr>
              <w:t xml:space="preserve">2.1. Pirkėjo kontaktiniai asmenys, atsakingi už Sutarties vykdymą, </w:t>
            </w:r>
            <w:r w:rsidRPr="00041C76">
              <w:rPr>
                <w:rFonts w:ascii="Verdana" w:hAnsi="Verdana" w:cs="Arial"/>
                <w:b/>
                <w:sz w:val="20"/>
              </w:rPr>
              <w:t>Paslaugų</w:t>
            </w:r>
            <w:r w:rsidRPr="00041C76">
              <w:rPr>
                <w:rFonts w:ascii="Verdana" w:hAnsi="Verdana" w:cs="Arial"/>
                <w:b/>
                <w:kern w:val="2"/>
                <w:sz w:val="20"/>
              </w:rPr>
              <w:t xml:space="preserve"> priėmimą, Sąskaitų per informacinę sistemą SABIS priėmimą</w:t>
            </w:r>
          </w:p>
        </w:tc>
        <w:tc>
          <w:tcPr>
            <w:tcW w:w="6441" w:type="dxa"/>
            <w:gridSpan w:val="2"/>
          </w:tcPr>
          <w:p w14:paraId="3B77D23F" w14:textId="77777777" w:rsidR="00027B83" w:rsidRPr="00041C76" w:rsidRDefault="000B0897">
            <w:pPr>
              <w:rPr>
                <w:rFonts w:ascii="Verdana" w:hAnsi="Verdana" w:cs="Arial"/>
                <w:color w:val="4472C4"/>
                <w:kern w:val="2"/>
                <w:sz w:val="20"/>
              </w:rPr>
            </w:pPr>
            <w:r w:rsidRPr="00041C76">
              <w:rPr>
                <w:rFonts w:ascii="Verdana" w:hAnsi="Verdana" w:cs="Arial"/>
                <w:color w:val="4472C4"/>
                <w:kern w:val="2"/>
                <w:sz w:val="20"/>
              </w:rPr>
              <w:t>(nurodyti padalinį / skyrių, pareigas, vardą, pavardę, tel., el. paštą)</w:t>
            </w:r>
          </w:p>
        </w:tc>
      </w:tr>
      <w:tr w:rsidR="00027B83" w:rsidRPr="00041C76" w14:paraId="64DD2FBA" w14:textId="77777777" w:rsidTr="21A2C7DE">
        <w:trPr>
          <w:trHeight w:val="300"/>
        </w:trPr>
        <w:tc>
          <w:tcPr>
            <w:tcW w:w="3094" w:type="dxa"/>
            <w:gridSpan w:val="2"/>
          </w:tcPr>
          <w:p w14:paraId="162D7750" w14:textId="77777777" w:rsidR="00027B83" w:rsidRPr="00041C76" w:rsidRDefault="000B0897" w:rsidP="00E64D1E">
            <w:pPr>
              <w:jc w:val="both"/>
              <w:rPr>
                <w:rFonts w:ascii="Verdana" w:hAnsi="Verdana" w:cs="Arial"/>
                <w:b/>
                <w:kern w:val="2"/>
                <w:sz w:val="20"/>
              </w:rPr>
            </w:pPr>
            <w:r w:rsidRPr="00041C76">
              <w:rPr>
                <w:rFonts w:ascii="Verdana" w:hAnsi="Verdana" w:cs="Arial"/>
                <w:b/>
                <w:kern w:val="2"/>
                <w:sz w:val="20"/>
              </w:rPr>
              <w:t>2.2. Tiekėjo kontaktiniai asmenys, atsakingi už Sutarties vykdymą</w:t>
            </w:r>
          </w:p>
        </w:tc>
        <w:tc>
          <w:tcPr>
            <w:tcW w:w="6441" w:type="dxa"/>
            <w:gridSpan w:val="2"/>
          </w:tcPr>
          <w:p w14:paraId="694706CF" w14:textId="77777777" w:rsidR="00027B83" w:rsidRPr="00041C76" w:rsidRDefault="000B0897">
            <w:pPr>
              <w:rPr>
                <w:rFonts w:ascii="Verdana" w:hAnsi="Verdana" w:cs="Arial"/>
                <w:color w:val="4472C4"/>
                <w:kern w:val="2"/>
                <w:sz w:val="20"/>
              </w:rPr>
            </w:pPr>
            <w:r w:rsidRPr="00041C76">
              <w:rPr>
                <w:rFonts w:ascii="Verdana" w:hAnsi="Verdana" w:cs="Arial"/>
                <w:color w:val="4472C4"/>
                <w:kern w:val="2"/>
                <w:sz w:val="20"/>
              </w:rPr>
              <w:t>(nurodyti padalinį / skyrių, pareigas, vardą, pavardę, tel., el. paštą)</w:t>
            </w:r>
          </w:p>
        </w:tc>
      </w:tr>
      <w:tr w:rsidR="00027B83" w:rsidRPr="00041C76" w14:paraId="17D3AF1B" w14:textId="77777777" w:rsidTr="21A2C7DE">
        <w:trPr>
          <w:trHeight w:val="300"/>
        </w:trPr>
        <w:tc>
          <w:tcPr>
            <w:tcW w:w="9535" w:type="dxa"/>
            <w:gridSpan w:val="4"/>
          </w:tcPr>
          <w:p w14:paraId="147CEE6E" w14:textId="77777777" w:rsidR="00027B83" w:rsidRPr="00041C76" w:rsidRDefault="000B0897">
            <w:pPr>
              <w:jc w:val="center"/>
              <w:rPr>
                <w:rFonts w:ascii="Verdana" w:hAnsi="Verdana" w:cs="Arial"/>
                <w:b/>
                <w:kern w:val="2"/>
                <w:sz w:val="20"/>
              </w:rPr>
            </w:pPr>
            <w:r w:rsidRPr="00041C76">
              <w:rPr>
                <w:rFonts w:ascii="Verdana" w:hAnsi="Verdana" w:cs="Arial"/>
                <w:b/>
                <w:kern w:val="2"/>
                <w:sz w:val="20"/>
              </w:rPr>
              <w:t>3. SUTARTIES DALYKAS</w:t>
            </w:r>
          </w:p>
        </w:tc>
      </w:tr>
      <w:tr w:rsidR="00027B83" w:rsidRPr="00041C76" w14:paraId="78BAF5CF" w14:textId="77777777" w:rsidTr="21A2C7DE">
        <w:trPr>
          <w:trHeight w:val="300"/>
        </w:trPr>
        <w:tc>
          <w:tcPr>
            <w:tcW w:w="3094" w:type="dxa"/>
            <w:gridSpan w:val="2"/>
          </w:tcPr>
          <w:p w14:paraId="2EF15AAD" w14:textId="77777777" w:rsidR="00027B83" w:rsidRPr="00041C76" w:rsidRDefault="000B0897">
            <w:pPr>
              <w:rPr>
                <w:rFonts w:ascii="Verdana" w:hAnsi="Verdana" w:cs="Arial"/>
                <w:b/>
                <w:kern w:val="2"/>
                <w:sz w:val="20"/>
              </w:rPr>
            </w:pPr>
            <w:r w:rsidRPr="00041C76">
              <w:rPr>
                <w:rFonts w:ascii="Verdana" w:hAnsi="Verdana" w:cs="Arial"/>
                <w:b/>
                <w:kern w:val="2"/>
                <w:sz w:val="20"/>
              </w:rPr>
              <w:t>3.1. Sutarties dalykas</w:t>
            </w:r>
          </w:p>
        </w:tc>
        <w:tc>
          <w:tcPr>
            <w:tcW w:w="6441" w:type="dxa"/>
            <w:gridSpan w:val="2"/>
          </w:tcPr>
          <w:p w14:paraId="7C307DB4" w14:textId="03CC5329" w:rsidR="00027B83" w:rsidRPr="00041C76" w:rsidRDefault="000B0897" w:rsidP="001E4738">
            <w:pPr>
              <w:jc w:val="both"/>
              <w:rPr>
                <w:rFonts w:ascii="Verdana" w:hAnsi="Verdana" w:cs="Arial"/>
                <w:color w:val="000000"/>
                <w:kern w:val="2"/>
                <w:sz w:val="20"/>
              </w:rPr>
            </w:pPr>
            <w:r w:rsidRPr="00041C76">
              <w:rPr>
                <w:rFonts w:ascii="Verdana" w:hAnsi="Verdana" w:cs="Arial"/>
                <w:kern w:val="2"/>
                <w:sz w:val="20"/>
              </w:rPr>
              <w:t xml:space="preserve">Tiekėjas įsipareigoja Sutartyje numatytomis sąlygomis suteikti Pirkėjui </w:t>
            </w:r>
            <w:r w:rsidR="00E6299D" w:rsidRPr="00E6299D">
              <w:rPr>
                <w:rFonts w:ascii="Verdana" w:hAnsi="Verdana" w:cs="Arial"/>
                <w:b/>
                <w:bCs/>
                <w:kern w:val="2"/>
                <w:sz w:val="20"/>
              </w:rPr>
              <w:t xml:space="preserve">Verslo idėjų vystymo, transformavimo ir komandų formavimo mokymų programos įgyvendinimo paslaugas </w:t>
            </w:r>
            <w:r w:rsidRPr="00041C76">
              <w:rPr>
                <w:rFonts w:ascii="Verdana" w:hAnsi="Verdana" w:cs="Arial"/>
                <w:color w:val="000000"/>
                <w:kern w:val="2"/>
                <w:sz w:val="20"/>
              </w:rPr>
              <w:t>(toliau – Paslaugos).</w:t>
            </w:r>
          </w:p>
          <w:p w14:paraId="12FF1102" w14:textId="77777777" w:rsidR="00027B83" w:rsidRDefault="00041C76" w:rsidP="001E4738">
            <w:pPr>
              <w:jc w:val="both"/>
              <w:rPr>
                <w:rFonts w:ascii="Verdana" w:hAnsi="Verdana" w:cs="Arial"/>
                <w:color w:val="000000"/>
                <w:kern w:val="2"/>
                <w:sz w:val="20"/>
              </w:rPr>
            </w:pPr>
            <w:r w:rsidRPr="00041C76">
              <w:rPr>
                <w:rFonts w:ascii="Verdana" w:hAnsi="Verdana" w:cs="Arial"/>
                <w:color w:val="000000"/>
                <w:kern w:val="2"/>
                <w:sz w:val="20"/>
              </w:rPr>
              <w:t xml:space="preserve">Išsamus Paslaugų aprašymas ir kiti reikalavimai teikiamoms Paslaugoms nustatyti Sutarties priede Nr. 1 „Techninė </w:t>
            </w:r>
            <w:r w:rsidRPr="00041C76">
              <w:rPr>
                <w:rFonts w:ascii="Verdana" w:hAnsi="Verdana" w:cs="Arial"/>
                <w:color w:val="000000"/>
                <w:kern w:val="2"/>
                <w:sz w:val="20"/>
              </w:rPr>
              <w:lastRenderedPageBreak/>
              <w:t>specifikacija“ (toliau – Techninė specifikacija) ir Sutarties priede Nr. 2 „Pasiūlymas“.</w:t>
            </w:r>
          </w:p>
          <w:p w14:paraId="462EAF19" w14:textId="77777777" w:rsidR="002E4CFB" w:rsidRDefault="002E4CFB" w:rsidP="001E4738">
            <w:pPr>
              <w:jc w:val="both"/>
              <w:rPr>
                <w:rFonts w:ascii="Verdana" w:hAnsi="Verdana" w:cs="Arial"/>
                <w:color w:val="000000"/>
                <w:kern w:val="2"/>
                <w:sz w:val="20"/>
              </w:rPr>
            </w:pPr>
          </w:p>
          <w:p w14:paraId="6B5360F1" w14:textId="6D2D56E9" w:rsidR="002E4CFB" w:rsidRPr="00041C76" w:rsidRDefault="002E4CFB" w:rsidP="001E4738">
            <w:pPr>
              <w:jc w:val="both"/>
              <w:rPr>
                <w:rFonts w:ascii="Verdana" w:hAnsi="Verdana" w:cs="Arial"/>
                <w:color w:val="000000"/>
                <w:kern w:val="2"/>
                <w:sz w:val="20"/>
              </w:rPr>
            </w:pPr>
          </w:p>
        </w:tc>
      </w:tr>
      <w:tr w:rsidR="00027B83" w:rsidRPr="00041C76" w14:paraId="0AD60CA4" w14:textId="77777777" w:rsidTr="21A2C7DE">
        <w:trPr>
          <w:trHeight w:val="300"/>
        </w:trPr>
        <w:tc>
          <w:tcPr>
            <w:tcW w:w="3094" w:type="dxa"/>
            <w:gridSpan w:val="2"/>
          </w:tcPr>
          <w:p w14:paraId="3774F492" w14:textId="77777777" w:rsidR="00027B83" w:rsidRPr="00041C76" w:rsidRDefault="000B0897">
            <w:pPr>
              <w:rPr>
                <w:rFonts w:ascii="Verdana" w:hAnsi="Verdana" w:cs="Arial"/>
                <w:b/>
                <w:kern w:val="2"/>
                <w:sz w:val="20"/>
              </w:rPr>
            </w:pPr>
            <w:r w:rsidRPr="00041C76">
              <w:rPr>
                <w:rFonts w:ascii="Verdana" w:hAnsi="Verdana" w:cs="Arial"/>
                <w:b/>
                <w:kern w:val="2"/>
                <w:sz w:val="20"/>
              </w:rPr>
              <w:lastRenderedPageBreak/>
              <w:t>3.2. Pirkimo pavadinimas ir numeris</w:t>
            </w:r>
          </w:p>
        </w:tc>
        <w:tc>
          <w:tcPr>
            <w:tcW w:w="6441" w:type="dxa"/>
            <w:gridSpan w:val="2"/>
          </w:tcPr>
          <w:p w14:paraId="1CD74DF2" w14:textId="77777777" w:rsidR="00027B83" w:rsidRPr="00041C76" w:rsidRDefault="00027B83">
            <w:pPr>
              <w:rPr>
                <w:rFonts w:ascii="Verdana" w:hAnsi="Verdana" w:cs="Arial"/>
                <w:kern w:val="2"/>
                <w:sz w:val="20"/>
              </w:rPr>
            </w:pPr>
          </w:p>
        </w:tc>
      </w:tr>
      <w:tr w:rsidR="00027B83" w:rsidRPr="00041C76" w14:paraId="1D1A6B6A" w14:textId="77777777" w:rsidTr="21A2C7DE">
        <w:trPr>
          <w:trHeight w:val="300"/>
        </w:trPr>
        <w:tc>
          <w:tcPr>
            <w:tcW w:w="3094" w:type="dxa"/>
            <w:gridSpan w:val="2"/>
          </w:tcPr>
          <w:p w14:paraId="50AFAD3E" w14:textId="77777777" w:rsidR="00027B83" w:rsidRPr="00041C76" w:rsidRDefault="000B0897">
            <w:pPr>
              <w:rPr>
                <w:rFonts w:ascii="Verdana" w:hAnsi="Verdana" w:cs="Arial"/>
                <w:b/>
                <w:kern w:val="2"/>
                <w:sz w:val="20"/>
              </w:rPr>
            </w:pPr>
            <w:r w:rsidRPr="00041C76">
              <w:rPr>
                <w:rFonts w:ascii="Verdana" w:hAnsi="Verdana" w:cs="Arial"/>
                <w:b/>
                <w:kern w:val="2"/>
                <w:sz w:val="20"/>
              </w:rPr>
              <w:t>3.3. Informacija apie Europos Sąjungos lėšomis finansuojamą projektą arba kitą projektą</w:t>
            </w:r>
          </w:p>
        </w:tc>
        <w:tc>
          <w:tcPr>
            <w:tcW w:w="6441" w:type="dxa"/>
            <w:gridSpan w:val="2"/>
          </w:tcPr>
          <w:p w14:paraId="7E96102A" w14:textId="77777777" w:rsidR="00027B83" w:rsidRPr="00041C76" w:rsidRDefault="000B0897">
            <w:pPr>
              <w:rPr>
                <w:rFonts w:ascii="Verdana" w:hAnsi="Verdana" w:cs="Arial"/>
                <w:kern w:val="2"/>
                <w:sz w:val="20"/>
              </w:rPr>
            </w:pPr>
            <w:r w:rsidRPr="00041C76">
              <w:rPr>
                <w:rFonts w:ascii="Verdana" w:hAnsi="Verdana" w:cs="Arial"/>
                <w:kern w:val="2"/>
                <w:sz w:val="20"/>
              </w:rPr>
              <w:t>Netaikoma</w:t>
            </w:r>
          </w:p>
          <w:p w14:paraId="5DF729FF" w14:textId="77777777" w:rsidR="00027B83" w:rsidRPr="00041C76" w:rsidRDefault="00027B83">
            <w:pPr>
              <w:rPr>
                <w:rFonts w:ascii="Verdana" w:hAnsi="Verdana" w:cs="Arial"/>
                <w:kern w:val="2"/>
                <w:sz w:val="20"/>
              </w:rPr>
            </w:pPr>
          </w:p>
          <w:p w14:paraId="4EA4A352" w14:textId="7F6C20D4" w:rsidR="00027B83" w:rsidRPr="00041C76" w:rsidRDefault="00027B83">
            <w:pPr>
              <w:rPr>
                <w:rFonts w:ascii="Verdana" w:hAnsi="Verdana" w:cs="Arial"/>
                <w:kern w:val="2"/>
                <w:sz w:val="20"/>
              </w:rPr>
            </w:pPr>
          </w:p>
        </w:tc>
      </w:tr>
      <w:tr w:rsidR="00027B83" w:rsidRPr="00041C76" w14:paraId="652A39CA" w14:textId="77777777" w:rsidTr="21A2C7DE">
        <w:trPr>
          <w:trHeight w:val="300"/>
        </w:trPr>
        <w:tc>
          <w:tcPr>
            <w:tcW w:w="9535" w:type="dxa"/>
            <w:gridSpan w:val="4"/>
          </w:tcPr>
          <w:p w14:paraId="19978732" w14:textId="77777777" w:rsidR="00027B83" w:rsidRPr="00041C76" w:rsidRDefault="000B0897">
            <w:pPr>
              <w:jc w:val="center"/>
              <w:rPr>
                <w:rFonts w:ascii="Verdana" w:hAnsi="Verdana" w:cs="Arial"/>
                <w:b/>
                <w:kern w:val="2"/>
                <w:sz w:val="20"/>
              </w:rPr>
            </w:pPr>
            <w:r w:rsidRPr="00041C76">
              <w:rPr>
                <w:rFonts w:ascii="Verdana" w:hAnsi="Verdana" w:cs="Arial"/>
                <w:b/>
                <w:kern w:val="2"/>
                <w:sz w:val="20"/>
              </w:rPr>
              <w:t xml:space="preserve">4. PASLAUGŲ SUTEIKIMO TERMINAI IR PASLAUGŲ PERDAVIMO </w:t>
            </w:r>
            <w:r w:rsidRPr="00041C76">
              <w:rPr>
                <w:rFonts w:ascii="Verdana" w:hAnsi="Verdana" w:cs="Arial"/>
                <w:color w:val="000000"/>
                <w:kern w:val="2"/>
                <w:sz w:val="20"/>
              </w:rPr>
              <w:t>–</w:t>
            </w:r>
            <w:r w:rsidRPr="00041C76">
              <w:rPr>
                <w:rFonts w:ascii="Verdana" w:hAnsi="Verdana" w:cs="Arial"/>
                <w:b/>
                <w:kern w:val="2"/>
                <w:sz w:val="20"/>
              </w:rPr>
              <w:t xml:space="preserve"> PRIĖMIMO TVARKA</w:t>
            </w:r>
          </w:p>
        </w:tc>
      </w:tr>
      <w:tr w:rsidR="00027B83" w:rsidRPr="00041C76" w14:paraId="74165744" w14:textId="77777777" w:rsidTr="21A2C7DE">
        <w:trPr>
          <w:trHeight w:val="300"/>
        </w:trPr>
        <w:tc>
          <w:tcPr>
            <w:tcW w:w="3094" w:type="dxa"/>
            <w:gridSpan w:val="2"/>
          </w:tcPr>
          <w:p w14:paraId="4D7FDCC4" w14:textId="77777777" w:rsidR="00027B83" w:rsidRPr="00041C76" w:rsidRDefault="000B0897">
            <w:pPr>
              <w:rPr>
                <w:rFonts w:ascii="Verdana" w:hAnsi="Verdana" w:cs="Arial"/>
                <w:b/>
                <w:sz w:val="20"/>
              </w:rPr>
            </w:pPr>
            <w:r w:rsidRPr="00041C76">
              <w:rPr>
                <w:rFonts w:ascii="Verdana" w:hAnsi="Verdana" w:cs="Arial"/>
                <w:b/>
                <w:kern w:val="2"/>
                <w:sz w:val="20"/>
              </w:rPr>
              <w:t xml:space="preserve">4.1. </w:t>
            </w:r>
            <w:r w:rsidRPr="00041C76">
              <w:rPr>
                <w:rFonts w:ascii="Verdana" w:hAnsi="Verdana" w:cs="Arial"/>
                <w:b/>
                <w:sz w:val="20"/>
              </w:rPr>
              <w:t>Paslaugų</w:t>
            </w:r>
            <w:r w:rsidRPr="00041C76">
              <w:rPr>
                <w:rFonts w:ascii="Verdana" w:hAnsi="Verdana" w:cs="Arial"/>
                <w:b/>
                <w:kern w:val="2"/>
                <w:sz w:val="20"/>
              </w:rPr>
              <w:t xml:space="preserve"> </w:t>
            </w:r>
            <w:r w:rsidRPr="00041C76">
              <w:rPr>
                <w:rFonts w:ascii="Verdana" w:hAnsi="Verdana" w:cs="Arial"/>
                <w:b/>
                <w:sz w:val="20"/>
              </w:rPr>
              <w:t>suteikimo</w:t>
            </w:r>
            <w:r w:rsidRPr="00041C76">
              <w:rPr>
                <w:rFonts w:ascii="Verdana" w:hAnsi="Verdana" w:cs="Arial"/>
                <w:b/>
                <w:kern w:val="2"/>
                <w:sz w:val="20"/>
              </w:rPr>
              <w:t xml:space="preserve"> terminai, kai </w:t>
            </w:r>
            <w:r w:rsidRPr="00041C76">
              <w:rPr>
                <w:rFonts w:ascii="Verdana" w:hAnsi="Verdana" w:cs="Arial"/>
                <w:b/>
                <w:sz w:val="20"/>
              </w:rPr>
              <w:t>Paslaugos</w:t>
            </w:r>
            <w:r w:rsidRPr="00041C76">
              <w:rPr>
                <w:rFonts w:ascii="Verdana" w:hAnsi="Verdana" w:cs="Arial"/>
                <w:b/>
                <w:kern w:val="2"/>
                <w:sz w:val="20"/>
              </w:rPr>
              <w:t xml:space="preserve"> </w:t>
            </w:r>
            <w:r w:rsidRPr="00041C76">
              <w:rPr>
                <w:rFonts w:ascii="Verdana" w:hAnsi="Verdana" w:cs="Arial"/>
                <w:b/>
                <w:sz w:val="20"/>
              </w:rPr>
              <w:t>teikiamos</w:t>
            </w:r>
            <w:r w:rsidRPr="00041C76">
              <w:rPr>
                <w:rFonts w:ascii="Verdana" w:hAnsi="Verdana" w:cs="Arial"/>
                <w:b/>
                <w:kern w:val="2"/>
                <w:sz w:val="20"/>
              </w:rPr>
              <w:t xml:space="preserve"> </w:t>
            </w:r>
            <w:r w:rsidRPr="00041C76">
              <w:rPr>
                <w:rFonts w:ascii="Verdana" w:hAnsi="Verdana" w:cs="Arial"/>
                <w:b/>
                <w:sz w:val="20"/>
              </w:rPr>
              <w:t>etapais</w:t>
            </w:r>
          </w:p>
        </w:tc>
        <w:tc>
          <w:tcPr>
            <w:tcW w:w="6441" w:type="dxa"/>
            <w:gridSpan w:val="2"/>
          </w:tcPr>
          <w:p w14:paraId="34DB15B5" w14:textId="77777777" w:rsidR="00027B83" w:rsidRDefault="00DC5DB3" w:rsidP="00E6299D">
            <w:pPr>
              <w:jc w:val="both"/>
              <w:rPr>
                <w:rFonts w:ascii="Verdana" w:hAnsi="Verdana" w:cs="Arial"/>
                <w:kern w:val="2"/>
                <w:sz w:val="20"/>
              </w:rPr>
            </w:pPr>
            <w:r>
              <w:rPr>
                <w:rFonts w:ascii="Verdana" w:hAnsi="Verdana" w:cs="Arial"/>
                <w:kern w:val="2"/>
                <w:sz w:val="20"/>
              </w:rPr>
              <w:t>Tiekėjas</w:t>
            </w:r>
            <w:r w:rsidR="002E4CFB" w:rsidRPr="002E4CFB">
              <w:rPr>
                <w:rFonts w:ascii="Verdana" w:hAnsi="Verdana" w:cs="Arial"/>
                <w:kern w:val="2"/>
                <w:sz w:val="20"/>
              </w:rPr>
              <w:t xml:space="preserve"> įsipareigoja suteikti Paslaugas Techninėje specifikacijoje nustatyta tvarka ir terminais.</w:t>
            </w:r>
          </w:p>
          <w:p w14:paraId="517F86C0" w14:textId="77777777" w:rsidR="00A77154" w:rsidRDefault="00A77154" w:rsidP="00E6299D">
            <w:pPr>
              <w:jc w:val="both"/>
              <w:rPr>
                <w:rFonts w:ascii="Verdana" w:hAnsi="Verdana" w:cs="Arial"/>
                <w:kern w:val="2"/>
                <w:sz w:val="20"/>
              </w:rPr>
            </w:pPr>
          </w:p>
          <w:p w14:paraId="710D903D" w14:textId="10B0EB0D" w:rsidR="00A77154" w:rsidRDefault="00A77154" w:rsidP="00E6299D">
            <w:pPr>
              <w:jc w:val="both"/>
              <w:rPr>
                <w:rFonts w:ascii="Verdana" w:hAnsi="Verdana" w:cs="Arial"/>
                <w:kern w:val="2"/>
                <w:sz w:val="20"/>
              </w:rPr>
            </w:pPr>
            <w:r w:rsidRPr="00A77154">
              <w:rPr>
                <w:rFonts w:ascii="Verdana" w:hAnsi="Verdana" w:cs="Arial"/>
                <w:kern w:val="2"/>
                <w:sz w:val="20"/>
              </w:rPr>
              <w:t xml:space="preserve">Tiekėjo prievolių įvykdymo terminas (paslaugų suteikimas) – iki einamųjų metų lapkričio 30 d.  </w:t>
            </w:r>
          </w:p>
          <w:p w14:paraId="722648F2" w14:textId="77777777" w:rsidR="00A77154" w:rsidRDefault="00A77154" w:rsidP="00E6299D">
            <w:pPr>
              <w:jc w:val="both"/>
              <w:rPr>
                <w:rFonts w:ascii="Verdana" w:hAnsi="Verdana" w:cs="Arial"/>
                <w:kern w:val="2"/>
                <w:sz w:val="20"/>
              </w:rPr>
            </w:pPr>
          </w:p>
          <w:p w14:paraId="4715070F" w14:textId="30637257" w:rsidR="00A77154" w:rsidRPr="00150CBE" w:rsidRDefault="00A77154" w:rsidP="00E6299D">
            <w:pPr>
              <w:jc w:val="both"/>
              <w:rPr>
                <w:rFonts w:ascii="Verdana" w:hAnsi="Verdana" w:cs="Arial"/>
                <w:kern w:val="2"/>
                <w:sz w:val="20"/>
              </w:rPr>
            </w:pPr>
            <w:r w:rsidRPr="00A77154">
              <w:rPr>
                <w:rFonts w:ascii="Verdana" w:hAnsi="Verdana" w:cs="Arial"/>
                <w:kern w:val="2"/>
                <w:sz w:val="20"/>
              </w:rPr>
              <w:t>Paslaugų teikimas bendru Šalių susitarimu gali būti pratęstas du kartus po 1 (vienerius) metus (t.y. 2026 m. ir 2027 m.)</w:t>
            </w:r>
          </w:p>
          <w:p w14:paraId="77B84AB1" w14:textId="2A40F4F2" w:rsidR="00A77154" w:rsidRPr="00041C76" w:rsidRDefault="00A77154" w:rsidP="00E6299D">
            <w:pPr>
              <w:jc w:val="both"/>
              <w:rPr>
                <w:rFonts w:ascii="Verdana" w:hAnsi="Verdana" w:cs="Arial"/>
                <w:kern w:val="2"/>
                <w:sz w:val="20"/>
              </w:rPr>
            </w:pPr>
          </w:p>
        </w:tc>
      </w:tr>
      <w:tr w:rsidR="00027B83" w:rsidRPr="00041C76" w14:paraId="6409A4A9" w14:textId="77777777" w:rsidTr="21A2C7DE">
        <w:trPr>
          <w:trHeight w:val="300"/>
        </w:trPr>
        <w:tc>
          <w:tcPr>
            <w:tcW w:w="3094" w:type="dxa"/>
            <w:gridSpan w:val="2"/>
          </w:tcPr>
          <w:p w14:paraId="181ECC5C" w14:textId="77777777" w:rsidR="00027B83" w:rsidRPr="00150CBE" w:rsidRDefault="000B0897">
            <w:pPr>
              <w:rPr>
                <w:rFonts w:ascii="Verdana" w:hAnsi="Verdana" w:cs="Arial"/>
                <w:b/>
                <w:kern w:val="2"/>
                <w:sz w:val="20"/>
              </w:rPr>
            </w:pPr>
            <w:r w:rsidRPr="00041C76">
              <w:rPr>
                <w:rFonts w:ascii="Verdana" w:hAnsi="Verdana" w:cs="Arial"/>
                <w:b/>
                <w:kern w:val="2"/>
                <w:sz w:val="20"/>
              </w:rPr>
              <w:t>4.2. Paslaugų / jų dalies / etapo / periodo suteikimo termino pratęsimas</w:t>
            </w:r>
          </w:p>
        </w:tc>
        <w:tc>
          <w:tcPr>
            <w:tcW w:w="6441" w:type="dxa"/>
            <w:gridSpan w:val="2"/>
          </w:tcPr>
          <w:p w14:paraId="75A20794" w14:textId="3CC10495" w:rsidR="00027B83" w:rsidRPr="00041C76" w:rsidRDefault="00E64D1E" w:rsidP="001E4738">
            <w:pPr>
              <w:jc w:val="both"/>
              <w:rPr>
                <w:rFonts w:ascii="Verdana" w:hAnsi="Verdana" w:cs="Arial"/>
                <w:sz w:val="20"/>
              </w:rPr>
            </w:pPr>
            <w:r>
              <w:rPr>
                <w:rFonts w:ascii="Verdana" w:hAnsi="Verdana" w:cs="Arial"/>
                <w:kern w:val="2"/>
                <w:sz w:val="20"/>
              </w:rPr>
              <w:t>Netaikoma</w:t>
            </w:r>
          </w:p>
        </w:tc>
      </w:tr>
      <w:tr w:rsidR="00027B83" w:rsidRPr="00041C76" w14:paraId="4D38D397" w14:textId="77777777" w:rsidTr="21A2C7DE">
        <w:trPr>
          <w:trHeight w:val="300"/>
        </w:trPr>
        <w:tc>
          <w:tcPr>
            <w:tcW w:w="3094" w:type="dxa"/>
            <w:gridSpan w:val="2"/>
          </w:tcPr>
          <w:p w14:paraId="60FED6D0" w14:textId="77777777" w:rsidR="00027B83" w:rsidRPr="00041C76" w:rsidRDefault="000B0897">
            <w:pPr>
              <w:rPr>
                <w:rFonts w:ascii="Verdana" w:hAnsi="Verdana" w:cs="Arial"/>
                <w:b/>
                <w:kern w:val="2"/>
                <w:sz w:val="20"/>
              </w:rPr>
            </w:pPr>
            <w:r w:rsidRPr="00041C76">
              <w:rPr>
                <w:rFonts w:ascii="Verdana" w:hAnsi="Verdana" w:cs="Arial"/>
                <w:b/>
                <w:kern w:val="2"/>
                <w:sz w:val="20"/>
              </w:rPr>
              <w:t>4.3. Užsakymų teikimo tvarka</w:t>
            </w:r>
          </w:p>
        </w:tc>
        <w:tc>
          <w:tcPr>
            <w:tcW w:w="6441" w:type="dxa"/>
            <w:gridSpan w:val="2"/>
          </w:tcPr>
          <w:p w14:paraId="2B83C739" w14:textId="3EBDAEAF" w:rsidR="00027B83" w:rsidRPr="00041C76" w:rsidRDefault="00DC5DB3">
            <w:pPr>
              <w:rPr>
                <w:rFonts w:ascii="Verdana" w:hAnsi="Verdana" w:cs="Arial"/>
                <w:sz w:val="20"/>
              </w:rPr>
            </w:pPr>
            <w:r>
              <w:rPr>
                <w:rFonts w:ascii="Verdana" w:hAnsi="Verdana" w:cs="Arial"/>
                <w:sz w:val="20"/>
              </w:rPr>
              <w:t>Nurodyta Techninėje specifikacijoje</w:t>
            </w:r>
          </w:p>
          <w:p w14:paraId="44F02E9B" w14:textId="64B47EC6" w:rsidR="00027B83" w:rsidRPr="00041C76" w:rsidRDefault="00027B83">
            <w:pPr>
              <w:rPr>
                <w:rFonts w:ascii="Verdana" w:hAnsi="Verdana" w:cs="Arial"/>
                <w:sz w:val="20"/>
              </w:rPr>
            </w:pPr>
          </w:p>
        </w:tc>
      </w:tr>
      <w:tr w:rsidR="00027B83" w:rsidRPr="00041C76" w14:paraId="3A8802D2" w14:textId="77777777" w:rsidTr="21A2C7DE">
        <w:trPr>
          <w:trHeight w:val="804"/>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027B83" w:rsidRPr="00041C76" w:rsidRDefault="000B0897">
            <w:pPr>
              <w:rPr>
                <w:rFonts w:ascii="Verdana" w:hAnsi="Verdana" w:cs="Arial"/>
                <w:b/>
                <w:kern w:val="2"/>
                <w:sz w:val="20"/>
              </w:rPr>
            </w:pPr>
            <w:r w:rsidRPr="00041C76">
              <w:rPr>
                <w:rFonts w:ascii="Verdana" w:hAnsi="Verdana" w:cs="Arial"/>
                <w:b/>
                <w:kern w:val="2"/>
                <w:sz w:val="20"/>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3BAB70EF" w14:textId="77777777" w:rsidR="00027B83" w:rsidRPr="00041C76" w:rsidRDefault="000B0897">
            <w:pPr>
              <w:rPr>
                <w:rFonts w:ascii="Verdana" w:hAnsi="Verdana" w:cs="Arial"/>
                <w:kern w:val="2"/>
                <w:sz w:val="20"/>
              </w:rPr>
            </w:pPr>
            <w:r w:rsidRPr="00041C76">
              <w:rPr>
                <w:rFonts w:ascii="Verdana" w:hAnsi="Verdana" w:cs="Arial"/>
                <w:kern w:val="2"/>
                <w:sz w:val="20"/>
              </w:rPr>
              <w:t>Netaikoma</w:t>
            </w:r>
          </w:p>
          <w:p w14:paraId="6CA61532" w14:textId="7234636B" w:rsidR="00027B83" w:rsidRPr="00041C76" w:rsidRDefault="00027B83">
            <w:pPr>
              <w:rPr>
                <w:rFonts w:ascii="Verdana" w:hAnsi="Verdana" w:cs="Arial"/>
                <w:sz w:val="20"/>
              </w:rPr>
            </w:pPr>
          </w:p>
        </w:tc>
      </w:tr>
      <w:tr w:rsidR="00027B83" w:rsidRPr="00041C76" w14:paraId="59F55181" w14:textId="77777777" w:rsidTr="21A2C7DE">
        <w:trPr>
          <w:trHeight w:val="300"/>
        </w:trPr>
        <w:tc>
          <w:tcPr>
            <w:tcW w:w="3094" w:type="dxa"/>
            <w:gridSpan w:val="2"/>
          </w:tcPr>
          <w:p w14:paraId="0EE1132D" w14:textId="77777777" w:rsidR="00027B83" w:rsidRPr="00041C76" w:rsidRDefault="000B0897">
            <w:pPr>
              <w:rPr>
                <w:rFonts w:ascii="Verdana" w:hAnsi="Verdana" w:cs="Arial"/>
                <w:b/>
                <w:kern w:val="2"/>
                <w:sz w:val="20"/>
              </w:rPr>
            </w:pPr>
            <w:r w:rsidRPr="00041C76">
              <w:rPr>
                <w:rFonts w:ascii="Verdana" w:hAnsi="Verdana" w:cs="Arial"/>
                <w:b/>
                <w:kern w:val="2"/>
                <w:sz w:val="20"/>
              </w:rPr>
              <w:t>4.5. Pateikiami dokumentai</w:t>
            </w:r>
          </w:p>
        </w:tc>
        <w:tc>
          <w:tcPr>
            <w:tcW w:w="6441" w:type="dxa"/>
            <w:gridSpan w:val="2"/>
          </w:tcPr>
          <w:p w14:paraId="6BA95380" w14:textId="622B8A27" w:rsidR="00027B83" w:rsidRPr="00041C76" w:rsidRDefault="000B0897" w:rsidP="00DC5DB3">
            <w:pPr>
              <w:jc w:val="both"/>
              <w:rPr>
                <w:rFonts w:ascii="Verdana" w:hAnsi="Verdana" w:cs="Arial"/>
                <w:sz w:val="20"/>
              </w:rPr>
            </w:pPr>
            <w:r w:rsidRPr="00041C76">
              <w:rPr>
                <w:rFonts w:ascii="Verdana" w:hAnsi="Verdana" w:cs="Arial"/>
                <w:kern w:val="2"/>
                <w:sz w:val="20"/>
              </w:rPr>
              <w:t xml:space="preserve">Turi būti pateikiami šie dokumentai: </w:t>
            </w:r>
            <w:r w:rsidRPr="00C6247F">
              <w:rPr>
                <w:rFonts w:ascii="Verdana" w:hAnsi="Verdana" w:cs="Arial"/>
                <w:kern w:val="2"/>
                <w:sz w:val="20"/>
              </w:rPr>
              <w:t>Paslaugų perdavimo-priėmimo aktas ir Sąskaita</w:t>
            </w:r>
            <w:r w:rsidR="00C6247F" w:rsidRPr="00C6247F">
              <w:rPr>
                <w:rFonts w:ascii="Verdana" w:hAnsi="Verdana" w:cs="Arial"/>
                <w:sz w:val="20"/>
              </w:rPr>
              <w:t>.</w:t>
            </w:r>
          </w:p>
        </w:tc>
      </w:tr>
      <w:tr w:rsidR="00027B83" w:rsidRPr="00041C76" w14:paraId="6DA27131" w14:textId="77777777" w:rsidTr="21A2C7DE">
        <w:trPr>
          <w:trHeight w:val="300"/>
        </w:trPr>
        <w:tc>
          <w:tcPr>
            <w:tcW w:w="9535" w:type="dxa"/>
            <w:gridSpan w:val="4"/>
          </w:tcPr>
          <w:p w14:paraId="3344B361" w14:textId="77777777" w:rsidR="00027B83" w:rsidRPr="00041C76" w:rsidRDefault="000B0897">
            <w:pPr>
              <w:jc w:val="center"/>
              <w:rPr>
                <w:rFonts w:ascii="Verdana" w:hAnsi="Verdana" w:cs="Arial"/>
                <w:b/>
                <w:kern w:val="2"/>
                <w:sz w:val="20"/>
              </w:rPr>
            </w:pPr>
            <w:r w:rsidRPr="00041C76">
              <w:rPr>
                <w:rFonts w:ascii="Verdana" w:hAnsi="Verdana" w:cs="Arial"/>
                <w:b/>
                <w:kern w:val="2"/>
                <w:sz w:val="20"/>
              </w:rPr>
              <w:t>5. SUTARTIES KAINA IR ATSISKAITYMO TVARKA</w:t>
            </w:r>
          </w:p>
        </w:tc>
      </w:tr>
      <w:tr w:rsidR="00027B83" w:rsidRPr="00041C76" w14:paraId="7A010749" w14:textId="77777777" w:rsidTr="21A2C7DE">
        <w:trPr>
          <w:trHeight w:val="300"/>
        </w:trPr>
        <w:tc>
          <w:tcPr>
            <w:tcW w:w="3094" w:type="dxa"/>
            <w:gridSpan w:val="2"/>
          </w:tcPr>
          <w:p w14:paraId="0BDD66A8" w14:textId="77777777" w:rsidR="00027B83" w:rsidRPr="00041C76" w:rsidRDefault="000B0897">
            <w:pPr>
              <w:rPr>
                <w:rFonts w:ascii="Verdana" w:hAnsi="Verdana" w:cs="Arial"/>
                <w:b/>
                <w:kern w:val="2"/>
                <w:sz w:val="20"/>
              </w:rPr>
            </w:pPr>
            <w:r w:rsidRPr="00041C76">
              <w:rPr>
                <w:rFonts w:ascii="Verdana" w:hAnsi="Verdana" w:cs="Arial"/>
                <w:b/>
                <w:kern w:val="2"/>
                <w:sz w:val="20"/>
              </w:rPr>
              <w:t>5.1. Sutarčiai taikomas kainos apskaičiavimo būdas</w:t>
            </w:r>
          </w:p>
        </w:tc>
        <w:tc>
          <w:tcPr>
            <w:tcW w:w="6441" w:type="dxa"/>
            <w:gridSpan w:val="2"/>
          </w:tcPr>
          <w:p w14:paraId="27C5B997" w14:textId="3FD714FC" w:rsidR="00041C76" w:rsidRPr="00041C76" w:rsidRDefault="002E4CFB">
            <w:pPr>
              <w:rPr>
                <w:rFonts w:ascii="Verdana" w:hAnsi="Verdana" w:cs="Arial"/>
                <w:kern w:val="2"/>
                <w:sz w:val="20"/>
              </w:rPr>
            </w:pPr>
            <w:r>
              <w:rPr>
                <w:rFonts w:ascii="Verdana" w:hAnsi="Verdana" w:cs="Arial"/>
                <w:kern w:val="2"/>
                <w:sz w:val="20"/>
              </w:rPr>
              <w:t>Kainodara</w:t>
            </w:r>
            <w:r w:rsidR="00041C76" w:rsidRPr="00041C76">
              <w:rPr>
                <w:rFonts w:ascii="Verdana" w:hAnsi="Verdana" w:cs="Arial"/>
                <w:kern w:val="2"/>
                <w:sz w:val="20"/>
              </w:rPr>
              <w:t>:</w:t>
            </w:r>
          </w:p>
          <w:p w14:paraId="6E57B8D4" w14:textId="5B728789" w:rsidR="00027B83" w:rsidRPr="00041C76" w:rsidRDefault="00041C76">
            <w:pPr>
              <w:rPr>
                <w:rFonts w:ascii="Verdana" w:hAnsi="Verdana" w:cs="Arial"/>
                <w:kern w:val="2"/>
                <w:sz w:val="20"/>
              </w:rPr>
            </w:pPr>
            <w:r>
              <w:rPr>
                <w:rFonts w:ascii="Verdana" w:hAnsi="Verdana" w:cs="Arial"/>
                <w:kern w:val="2"/>
                <w:sz w:val="20"/>
              </w:rPr>
              <w:t xml:space="preserve">5.1.1. </w:t>
            </w:r>
            <w:r w:rsidR="00D331F6" w:rsidRPr="00D331F6">
              <w:rPr>
                <w:rFonts w:ascii="Verdana" w:hAnsi="Verdana" w:cs="Arial"/>
                <w:kern w:val="2"/>
                <w:sz w:val="20"/>
              </w:rPr>
              <w:t>fiksuotas įkainis einamiesiems metams.</w:t>
            </w:r>
          </w:p>
          <w:p w14:paraId="3A26B52B" w14:textId="43093908" w:rsidR="00027B83" w:rsidRPr="00041C76" w:rsidRDefault="00027B83" w:rsidP="00D331F6">
            <w:pPr>
              <w:rPr>
                <w:rFonts w:ascii="Verdana" w:hAnsi="Verdana" w:cs="Arial"/>
                <w:color w:val="4472C4"/>
                <w:kern w:val="2"/>
                <w:sz w:val="20"/>
              </w:rPr>
            </w:pPr>
          </w:p>
        </w:tc>
      </w:tr>
      <w:tr w:rsidR="00D331F6" w:rsidRPr="00041C76" w14:paraId="4D495080" w14:textId="77777777" w:rsidTr="21A2C7DE">
        <w:trPr>
          <w:trHeight w:val="3475"/>
        </w:trPr>
        <w:tc>
          <w:tcPr>
            <w:tcW w:w="3094" w:type="dxa"/>
            <w:gridSpan w:val="2"/>
          </w:tcPr>
          <w:p w14:paraId="75801D49" w14:textId="4B175C2D" w:rsidR="00D331F6" w:rsidRPr="00041C76" w:rsidRDefault="00D331F6" w:rsidP="00D331F6">
            <w:pPr>
              <w:rPr>
                <w:rFonts w:ascii="Verdana" w:hAnsi="Verdana" w:cs="Arial"/>
                <w:b/>
                <w:kern w:val="2"/>
                <w:sz w:val="20"/>
              </w:rPr>
            </w:pPr>
            <w:r w:rsidRPr="00041C76">
              <w:rPr>
                <w:rFonts w:ascii="Verdana" w:hAnsi="Verdana" w:cs="Arial"/>
                <w:b/>
                <w:kern w:val="2"/>
                <w:sz w:val="20"/>
              </w:rPr>
              <w:t xml:space="preserve">5.2. Pradinės Sutarties vertė ir Sutarties kaina, kai taikoma </w:t>
            </w:r>
            <w:r>
              <w:rPr>
                <w:rFonts w:ascii="Verdana" w:hAnsi="Verdana" w:cs="Arial"/>
                <w:b/>
                <w:kern w:val="2"/>
                <w:sz w:val="20"/>
                <w:u w:val="single"/>
              </w:rPr>
              <w:t xml:space="preserve">fiksuoto įkainio </w:t>
            </w:r>
            <w:r w:rsidRPr="00041C76">
              <w:rPr>
                <w:rFonts w:ascii="Verdana" w:hAnsi="Verdana" w:cs="Arial"/>
                <w:b/>
                <w:kern w:val="2"/>
                <w:sz w:val="20"/>
              </w:rPr>
              <w:t>kainodara</w:t>
            </w:r>
          </w:p>
          <w:p w14:paraId="4EF05FF2" w14:textId="77777777" w:rsidR="00D331F6" w:rsidRPr="00041C76" w:rsidRDefault="00D331F6" w:rsidP="00D331F6">
            <w:pPr>
              <w:rPr>
                <w:rFonts w:ascii="Verdana" w:hAnsi="Verdana" w:cs="Arial"/>
                <w:b/>
                <w:kern w:val="2"/>
                <w:sz w:val="20"/>
              </w:rPr>
            </w:pPr>
          </w:p>
          <w:p w14:paraId="769DAC70" w14:textId="77777777" w:rsidR="00D331F6" w:rsidRPr="00041C76" w:rsidRDefault="00D331F6" w:rsidP="00D331F6">
            <w:pPr>
              <w:rPr>
                <w:rFonts w:ascii="Verdana" w:hAnsi="Verdana" w:cs="Arial"/>
                <w:b/>
                <w:kern w:val="2"/>
                <w:sz w:val="20"/>
              </w:rPr>
            </w:pPr>
          </w:p>
          <w:p w14:paraId="19ED499D" w14:textId="77777777" w:rsidR="00D331F6" w:rsidRPr="00041C76" w:rsidRDefault="00D331F6" w:rsidP="00D331F6">
            <w:pPr>
              <w:rPr>
                <w:rFonts w:ascii="Verdana" w:hAnsi="Verdana" w:cs="Arial"/>
                <w:b/>
                <w:kern w:val="2"/>
                <w:sz w:val="20"/>
              </w:rPr>
            </w:pPr>
          </w:p>
          <w:p w14:paraId="3F2DC881" w14:textId="77777777" w:rsidR="00D331F6" w:rsidRPr="00041C76" w:rsidRDefault="00D331F6" w:rsidP="00D331F6">
            <w:pPr>
              <w:rPr>
                <w:rFonts w:ascii="Verdana" w:hAnsi="Verdana" w:cs="Arial"/>
                <w:b/>
                <w:kern w:val="2"/>
                <w:sz w:val="20"/>
              </w:rPr>
            </w:pPr>
          </w:p>
          <w:p w14:paraId="5A71C6BE" w14:textId="77777777" w:rsidR="00D331F6" w:rsidRPr="00041C76" w:rsidRDefault="00D331F6" w:rsidP="00D331F6">
            <w:pPr>
              <w:rPr>
                <w:rFonts w:ascii="Verdana" w:hAnsi="Verdana" w:cs="Arial"/>
                <w:b/>
                <w:kern w:val="2"/>
                <w:sz w:val="20"/>
              </w:rPr>
            </w:pPr>
          </w:p>
          <w:p w14:paraId="59E2449C" w14:textId="77777777" w:rsidR="00D331F6" w:rsidRPr="00041C76" w:rsidRDefault="00D331F6" w:rsidP="00D331F6">
            <w:pPr>
              <w:rPr>
                <w:rFonts w:ascii="Verdana" w:hAnsi="Verdana" w:cs="Arial"/>
                <w:b/>
                <w:kern w:val="2"/>
                <w:sz w:val="20"/>
              </w:rPr>
            </w:pPr>
          </w:p>
          <w:p w14:paraId="586EE97D" w14:textId="77777777" w:rsidR="00D331F6" w:rsidRPr="00041C76" w:rsidRDefault="00D331F6" w:rsidP="00D331F6">
            <w:pPr>
              <w:rPr>
                <w:rFonts w:ascii="Verdana" w:hAnsi="Verdana" w:cs="Arial"/>
                <w:b/>
                <w:kern w:val="2"/>
                <w:sz w:val="20"/>
              </w:rPr>
            </w:pPr>
          </w:p>
          <w:p w14:paraId="320051ED" w14:textId="77777777" w:rsidR="00D331F6" w:rsidRPr="00041C76" w:rsidRDefault="00D331F6" w:rsidP="00D331F6">
            <w:pPr>
              <w:rPr>
                <w:rFonts w:ascii="Verdana" w:hAnsi="Verdana" w:cs="Arial"/>
                <w:b/>
                <w:kern w:val="2"/>
                <w:sz w:val="20"/>
              </w:rPr>
            </w:pPr>
          </w:p>
          <w:p w14:paraId="5153D20E" w14:textId="77777777" w:rsidR="00D331F6" w:rsidRPr="00041C76" w:rsidRDefault="00D331F6" w:rsidP="00D331F6">
            <w:pPr>
              <w:rPr>
                <w:rFonts w:ascii="Verdana" w:hAnsi="Verdana" w:cs="Arial"/>
                <w:b/>
                <w:kern w:val="2"/>
                <w:sz w:val="20"/>
              </w:rPr>
            </w:pPr>
          </w:p>
          <w:p w14:paraId="6B9A132E" w14:textId="77777777" w:rsidR="00D331F6" w:rsidRPr="00041C76" w:rsidRDefault="00D331F6" w:rsidP="00D331F6">
            <w:pPr>
              <w:rPr>
                <w:rFonts w:ascii="Verdana" w:hAnsi="Verdana" w:cs="Arial"/>
                <w:b/>
                <w:kern w:val="2"/>
                <w:sz w:val="20"/>
              </w:rPr>
            </w:pPr>
          </w:p>
        </w:tc>
        <w:tc>
          <w:tcPr>
            <w:tcW w:w="6441" w:type="dxa"/>
            <w:gridSpan w:val="2"/>
          </w:tcPr>
          <w:p w14:paraId="1E6682F9" w14:textId="77777777" w:rsidR="00D331F6" w:rsidRPr="00D331F6" w:rsidRDefault="00D331F6" w:rsidP="00D331F6">
            <w:pPr>
              <w:jc w:val="both"/>
              <w:rPr>
                <w:rFonts w:ascii="Verdana" w:hAnsi="Verdana"/>
                <w:sz w:val="20"/>
              </w:rPr>
            </w:pPr>
            <w:r w:rsidRPr="00D331F6">
              <w:rPr>
                <w:rFonts w:ascii="Verdana" w:hAnsi="Verdana"/>
                <w:kern w:val="2"/>
                <w:sz w:val="20"/>
              </w:rPr>
              <w:t xml:space="preserve">Pradinės Sutarties vertė yra </w:t>
            </w:r>
            <w:r w:rsidRPr="00D331F6">
              <w:rPr>
                <w:rFonts w:ascii="Verdana" w:hAnsi="Verdana"/>
                <w:color w:val="4472C4"/>
                <w:kern w:val="2"/>
                <w:sz w:val="20"/>
              </w:rPr>
              <w:t>(nurodyti sumą skaičiais)</w:t>
            </w:r>
            <w:r w:rsidRPr="00D331F6">
              <w:rPr>
                <w:rFonts w:ascii="Verdana" w:hAnsi="Verdana"/>
                <w:kern w:val="2"/>
                <w:sz w:val="20"/>
              </w:rPr>
              <w:t xml:space="preserve"> Eur </w:t>
            </w:r>
            <w:r w:rsidRPr="00D331F6">
              <w:rPr>
                <w:rFonts w:ascii="Verdana" w:hAnsi="Verdana"/>
                <w:color w:val="4472C4"/>
                <w:kern w:val="2"/>
                <w:sz w:val="20"/>
              </w:rPr>
              <w:t>(nurodyti sumą žodžiais)</w:t>
            </w:r>
            <w:r w:rsidRPr="00D331F6">
              <w:rPr>
                <w:rFonts w:ascii="Verdana" w:hAnsi="Verdana"/>
                <w:kern w:val="2"/>
                <w:sz w:val="20"/>
              </w:rPr>
              <w:t xml:space="preserve"> be PVM.</w:t>
            </w:r>
          </w:p>
          <w:p w14:paraId="5DBB4E0A" w14:textId="77777777" w:rsidR="00D331F6" w:rsidRPr="00D331F6" w:rsidRDefault="00D331F6" w:rsidP="00D331F6">
            <w:pPr>
              <w:jc w:val="both"/>
              <w:rPr>
                <w:rFonts w:ascii="Verdana" w:hAnsi="Verdana"/>
                <w:sz w:val="20"/>
              </w:rPr>
            </w:pPr>
            <w:r w:rsidRPr="00D331F6">
              <w:rPr>
                <w:rFonts w:ascii="Verdana" w:hAnsi="Verdana"/>
                <w:kern w:val="2"/>
                <w:sz w:val="20"/>
              </w:rPr>
              <w:t xml:space="preserve">PVM sudaro </w:t>
            </w:r>
            <w:r w:rsidRPr="00D331F6">
              <w:rPr>
                <w:rFonts w:ascii="Verdana" w:hAnsi="Verdana"/>
                <w:color w:val="4472C4"/>
                <w:kern w:val="2"/>
                <w:sz w:val="20"/>
              </w:rPr>
              <w:t>(nurodyti sumą skaičiais)</w:t>
            </w:r>
            <w:r w:rsidRPr="00D331F6">
              <w:rPr>
                <w:rFonts w:ascii="Verdana" w:hAnsi="Verdana"/>
                <w:kern w:val="2"/>
                <w:sz w:val="20"/>
              </w:rPr>
              <w:t xml:space="preserve"> Eur </w:t>
            </w:r>
            <w:r w:rsidRPr="00D331F6">
              <w:rPr>
                <w:rFonts w:ascii="Verdana" w:hAnsi="Verdana"/>
                <w:color w:val="4472C4"/>
                <w:kern w:val="2"/>
                <w:sz w:val="20"/>
              </w:rPr>
              <w:t>(nurodyti sumą žodžiais)</w:t>
            </w:r>
            <w:r w:rsidRPr="00D331F6">
              <w:rPr>
                <w:rFonts w:ascii="Verdana" w:hAnsi="Verdana"/>
                <w:kern w:val="2"/>
                <w:sz w:val="20"/>
              </w:rPr>
              <w:t>.</w:t>
            </w:r>
          </w:p>
          <w:p w14:paraId="75ADCFB0" w14:textId="77777777" w:rsidR="00D331F6" w:rsidRPr="00D331F6" w:rsidRDefault="00D331F6" w:rsidP="00D331F6">
            <w:pPr>
              <w:jc w:val="both"/>
              <w:rPr>
                <w:rFonts w:ascii="Verdana" w:hAnsi="Verdana"/>
                <w:sz w:val="20"/>
              </w:rPr>
            </w:pPr>
            <w:r w:rsidRPr="00D331F6">
              <w:rPr>
                <w:rFonts w:ascii="Verdana" w:hAnsi="Verdana"/>
                <w:kern w:val="2"/>
                <w:sz w:val="20"/>
              </w:rPr>
              <w:t xml:space="preserve">Sutarties kaina yra </w:t>
            </w:r>
            <w:r w:rsidRPr="00D331F6">
              <w:rPr>
                <w:rFonts w:ascii="Verdana" w:hAnsi="Verdana"/>
                <w:color w:val="4472C4"/>
                <w:kern w:val="2"/>
                <w:sz w:val="20"/>
              </w:rPr>
              <w:t>(nurodyti sumą skaičiais)</w:t>
            </w:r>
            <w:r w:rsidRPr="00D331F6">
              <w:rPr>
                <w:rFonts w:ascii="Verdana" w:hAnsi="Verdana"/>
                <w:kern w:val="2"/>
                <w:sz w:val="20"/>
              </w:rPr>
              <w:t xml:space="preserve"> Eur </w:t>
            </w:r>
            <w:r w:rsidRPr="00D331F6">
              <w:rPr>
                <w:rFonts w:ascii="Verdana" w:hAnsi="Verdana"/>
                <w:color w:val="4472C4"/>
                <w:kern w:val="2"/>
                <w:sz w:val="20"/>
              </w:rPr>
              <w:t>(nurodyti sumą žodžiais)</w:t>
            </w:r>
            <w:r w:rsidRPr="00D331F6">
              <w:rPr>
                <w:rFonts w:ascii="Verdana" w:hAnsi="Verdana"/>
                <w:kern w:val="2"/>
                <w:sz w:val="20"/>
              </w:rPr>
              <w:t xml:space="preserve"> su PVM.</w:t>
            </w:r>
          </w:p>
          <w:p w14:paraId="28058F05" w14:textId="77777777" w:rsidR="00D331F6" w:rsidRPr="00D331F6" w:rsidRDefault="00D331F6" w:rsidP="00D331F6">
            <w:pPr>
              <w:jc w:val="both"/>
              <w:rPr>
                <w:rFonts w:ascii="Verdana" w:hAnsi="Verdana"/>
                <w:kern w:val="2"/>
                <w:sz w:val="20"/>
              </w:rPr>
            </w:pPr>
          </w:p>
          <w:p w14:paraId="5BBF19B0" w14:textId="0A1AA1C9" w:rsidR="00D331F6" w:rsidRPr="00D331F6" w:rsidRDefault="00D331F6" w:rsidP="00D331F6">
            <w:pPr>
              <w:jc w:val="both"/>
              <w:rPr>
                <w:rFonts w:ascii="Verdana" w:hAnsi="Verdana"/>
                <w:color w:val="000000"/>
                <w:kern w:val="2"/>
                <w:sz w:val="20"/>
              </w:rPr>
            </w:pPr>
            <w:r w:rsidRPr="00D331F6">
              <w:rPr>
                <w:rFonts w:ascii="Verdana" w:hAnsi="Verdana"/>
                <w:color w:val="000000"/>
                <w:kern w:val="2"/>
                <w:sz w:val="20"/>
              </w:rPr>
              <w:t xml:space="preserve">Šioje Sutartyje Pradinės Sutarties vertė yra lygi Tiekėjo pasiūlymo kainai be PVM, apskaičiuotai sudauginus </w:t>
            </w:r>
            <w:r w:rsidRPr="00D331F6">
              <w:rPr>
                <w:rFonts w:ascii="Verdana" w:hAnsi="Verdana"/>
                <w:b/>
                <w:color w:val="000000"/>
                <w:kern w:val="2"/>
                <w:sz w:val="20"/>
              </w:rPr>
              <w:t xml:space="preserve">maksimalų </w:t>
            </w:r>
            <w:r w:rsidRPr="00D331F6">
              <w:rPr>
                <w:rFonts w:ascii="Verdana" w:hAnsi="Verdana"/>
                <w:b/>
                <w:color w:val="000000"/>
                <w:sz w:val="20"/>
              </w:rPr>
              <w:t>Paslaugų</w:t>
            </w:r>
            <w:r w:rsidRPr="00D331F6">
              <w:rPr>
                <w:rFonts w:ascii="Verdana" w:hAnsi="Verdana"/>
                <w:b/>
                <w:color w:val="000000"/>
                <w:kern w:val="2"/>
                <w:sz w:val="20"/>
              </w:rPr>
              <w:t xml:space="preserve"> kiekį</w:t>
            </w:r>
            <w:r w:rsidRPr="00D331F6">
              <w:rPr>
                <w:rFonts w:ascii="Verdana" w:hAnsi="Verdana"/>
                <w:color w:val="000000"/>
                <w:kern w:val="2"/>
                <w:sz w:val="20"/>
              </w:rPr>
              <w:t xml:space="preserve"> iš Tiekėjo pasiūlyto įkainio be PVM. Pirkėjas perka P</w:t>
            </w:r>
            <w:r w:rsidRPr="00D331F6">
              <w:rPr>
                <w:rFonts w:ascii="Verdana" w:hAnsi="Verdana"/>
                <w:color w:val="000000"/>
                <w:sz w:val="20"/>
              </w:rPr>
              <w:t>aslaugas</w:t>
            </w:r>
            <w:r w:rsidRPr="00D331F6">
              <w:rPr>
                <w:rFonts w:ascii="Verdana" w:hAnsi="Verdana"/>
                <w:color w:val="000000"/>
                <w:kern w:val="2"/>
                <w:sz w:val="20"/>
              </w:rPr>
              <w:t xml:space="preserve"> pagal poreikį Sutartyje arba jos priede Nr.</w:t>
            </w:r>
            <w:r w:rsidRPr="00D331F6">
              <w:rPr>
                <w:rFonts w:ascii="Verdana" w:hAnsi="Verdana"/>
                <w:kern w:val="2"/>
                <w:sz w:val="20"/>
              </w:rPr>
              <w:t xml:space="preserve"> 2 </w:t>
            </w:r>
            <w:r w:rsidRPr="00D331F6">
              <w:rPr>
                <w:rFonts w:ascii="Verdana" w:hAnsi="Verdana"/>
                <w:color w:val="000000"/>
                <w:kern w:val="2"/>
                <w:sz w:val="20"/>
              </w:rPr>
              <w:t>nurodytais įkainiais, neviršijant jame nurodyto P</w:t>
            </w:r>
            <w:r w:rsidRPr="00D331F6">
              <w:rPr>
                <w:rFonts w:ascii="Verdana" w:hAnsi="Verdana"/>
                <w:color w:val="000000"/>
                <w:sz w:val="20"/>
              </w:rPr>
              <w:t xml:space="preserve">aslaugų </w:t>
            </w:r>
            <w:r w:rsidRPr="00D331F6">
              <w:rPr>
                <w:rFonts w:ascii="Verdana" w:hAnsi="Verdana"/>
                <w:color w:val="000000"/>
                <w:kern w:val="2"/>
                <w:sz w:val="20"/>
              </w:rPr>
              <w:t>maksimalaus kiekio.</w:t>
            </w:r>
          </w:p>
        </w:tc>
      </w:tr>
      <w:tr w:rsidR="00D331F6" w:rsidRPr="00041C76" w14:paraId="1A7054EB" w14:textId="77777777" w:rsidTr="21A2C7DE">
        <w:trPr>
          <w:trHeight w:val="300"/>
        </w:trPr>
        <w:tc>
          <w:tcPr>
            <w:tcW w:w="3094" w:type="dxa"/>
            <w:gridSpan w:val="2"/>
          </w:tcPr>
          <w:p w14:paraId="57F4DE2E" w14:textId="1F1A1852" w:rsidR="00D331F6" w:rsidRPr="00C6247F" w:rsidRDefault="00D331F6" w:rsidP="00D331F6">
            <w:pPr>
              <w:rPr>
                <w:rFonts w:ascii="Verdana" w:hAnsi="Verdana" w:cs="Arial"/>
                <w:b/>
                <w:kern w:val="2"/>
                <w:sz w:val="20"/>
              </w:rPr>
            </w:pPr>
            <w:r w:rsidRPr="00041C76">
              <w:rPr>
                <w:rFonts w:ascii="Verdana" w:hAnsi="Verdana" w:cs="Arial"/>
                <w:b/>
                <w:kern w:val="2"/>
                <w:sz w:val="20"/>
              </w:rPr>
              <w:t xml:space="preserve">5.3. Sutarties kainos / įkainių perskaičiavimas </w:t>
            </w:r>
            <w:r w:rsidRPr="00041C76">
              <w:rPr>
                <w:rFonts w:ascii="Verdana" w:hAnsi="Verdana" w:cs="Arial"/>
                <w:b/>
                <w:kern w:val="2"/>
                <w:sz w:val="20"/>
              </w:rPr>
              <w:lastRenderedPageBreak/>
              <w:t xml:space="preserve">taikant </w:t>
            </w:r>
            <w:r w:rsidRPr="00041C76">
              <w:rPr>
                <w:rFonts w:ascii="Verdana" w:hAnsi="Verdana" w:cs="Arial"/>
                <w:b/>
                <w:kern w:val="2"/>
                <w:sz w:val="20"/>
                <w:u w:val="single"/>
              </w:rPr>
              <w:t>peržiūros</w:t>
            </w:r>
            <w:r w:rsidRPr="00041C76">
              <w:rPr>
                <w:rFonts w:ascii="Verdana" w:hAnsi="Verdana" w:cs="Arial"/>
                <w:b/>
                <w:kern w:val="2"/>
                <w:sz w:val="20"/>
              </w:rPr>
              <w:t xml:space="preserve"> taisykles</w:t>
            </w:r>
          </w:p>
        </w:tc>
        <w:tc>
          <w:tcPr>
            <w:tcW w:w="6441" w:type="dxa"/>
            <w:gridSpan w:val="2"/>
          </w:tcPr>
          <w:p w14:paraId="700E8720" w14:textId="409313CD" w:rsidR="00D331F6" w:rsidRPr="00041C76" w:rsidRDefault="00D331F6" w:rsidP="00D331F6">
            <w:pPr>
              <w:rPr>
                <w:rFonts w:ascii="Verdana" w:hAnsi="Verdana" w:cs="Arial"/>
                <w:sz w:val="20"/>
              </w:rPr>
            </w:pPr>
            <w:r w:rsidRPr="00041C76">
              <w:rPr>
                <w:rFonts w:ascii="Verdana" w:hAnsi="Verdana" w:cs="Arial"/>
                <w:kern w:val="2"/>
                <w:sz w:val="20"/>
              </w:rPr>
              <w:lastRenderedPageBreak/>
              <w:t xml:space="preserve">Sutarties </w:t>
            </w:r>
            <w:r w:rsidRPr="007B536D">
              <w:rPr>
                <w:rFonts w:ascii="Verdana" w:hAnsi="Verdana" w:cs="Arial"/>
                <w:kern w:val="2"/>
                <w:sz w:val="20"/>
              </w:rPr>
              <w:t xml:space="preserve">kaina </w:t>
            </w:r>
            <w:r w:rsidRPr="00041C76">
              <w:rPr>
                <w:rFonts w:ascii="Verdana" w:hAnsi="Verdana" w:cs="Arial"/>
                <w:kern w:val="2"/>
                <w:sz w:val="20"/>
              </w:rPr>
              <w:t>bus perskaičiuojami:</w:t>
            </w:r>
          </w:p>
          <w:p w14:paraId="7862C956" w14:textId="77777777" w:rsidR="00D331F6" w:rsidRPr="00041C76" w:rsidRDefault="00D331F6" w:rsidP="00D331F6">
            <w:pPr>
              <w:rPr>
                <w:rFonts w:ascii="Verdana" w:hAnsi="Verdana" w:cs="Arial"/>
                <w:color w:val="FF0000"/>
                <w:kern w:val="2"/>
                <w:sz w:val="20"/>
              </w:rPr>
            </w:pPr>
            <w:r w:rsidRPr="00041C76">
              <w:rPr>
                <w:rFonts w:ascii="Verdana" w:hAnsi="Verdana" w:cs="Arial"/>
                <w:kern w:val="2"/>
                <w:sz w:val="20"/>
              </w:rPr>
              <w:t>5.3.1. dėl PVM tarifo pasikeitimo;</w:t>
            </w:r>
          </w:p>
          <w:p w14:paraId="36B628F4" w14:textId="16C2734D" w:rsidR="00D331F6" w:rsidRPr="00C6247F" w:rsidRDefault="00D331F6" w:rsidP="00D331F6">
            <w:pPr>
              <w:rPr>
                <w:rFonts w:ascii="Verdana" w:hAnsi="Verdana" w:cs="Arial"/>
                <w:kern w:val="2"/>
                <w:sz w:val="20"/>
              </w:rPr>
            </w:pPr>
            <w:r w:rsidRPr="00C6247F">
              <w:rPr>
                <w:rFonts w:ascii="Verdana" w:hAnsi="Verdana" w:cs="Arial"/>
                <w:kern w:val="2"/>
                <w:sz w:val="20"/>
              </w:rPr>
              <w:t>5.3.2. dėl kainų lygio pokyčio.</w:t>
            </w:r>
          </w:p>
          <w:p w14:paraId="054DF302" w14:textId="50C269B4" w:rsidR="00D331F6" w:rsidRPr="00041C76" w:rsidRDefault="00D331F6" w:rsidP="00D331F6">
            <w:pPr>
              <w:rPr>
                <w:rFonts w:ascii="Verdana" w:hAnsi="Verdana" w:cs="Arial"/>
                <w:color w:val="FF0000"/>
                <w:kern w:val="2"/>
                <w:sz w:val="20"/>
              </w:rPr>
            </w:pPr>
          </w:p>
        </w:tc>
      </w:tr>
      <w:tr w:rsidR="00D331F6" w:rsidRPr="00041C76" w14:paraId="6AC8D1FA" w14:textId="77777777" w:rsidTr="21A2C7DE">
        <w:trPr>
          <w:trHeight w:val="300"/>
        </w:trPr>
        <w:tc>
          <w:tcPr>
            <w:tcW w:w="3094" w:type="dxa"/>
            <w:gridSpan w:val="2"/>
          </w:tcPr>
          <w:p w14:paraId="62766FE5"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lastRenderedPageBreak/>
              <w:t>5.3.1. Sutarties kainos / įkainių peržiūra dėl PVM tarifo pasikeitimo</w:t>
            </w:r>
          </w:p>
        </w:tc>
        <w:tc>
          <w:tcPr>
            <w:tcW w:w="6441" w:type="dxa"/>
            <w:gridSpan w:val="2"/>
          </w:tcPr>
          <w:p w14:paraId="46324F3B" w14:textId="77777777" w:rsidR="00D331F6" w:rsidRPr="007B536D" w:rsidRDefault="00D331F6" w:rsidP="00D331F6">
            <w:pPr>
              <w:jc w:val="both"/>
              <w:rPr>
                <w:rFonts w:ascii="Verdana" w:hAnsi="Verdana" w:cs="Arial"/>
                <w:sz w:val="20"/>
              </w:rPr>
            </w:pPr>
            <w:r w:rsidRPr="007B536D">
              <w:rPr>
                <w:rFonts w:ascii="Verdana" w:hAnsi="Verdana" w:cs="Arial"/>
                <w:sz w:val="20"/>
              </w:rPr>
              <w:t>Jeigu Sutarties vykdymo metu pasikeičia PVM mokėjimą reglamentuojantys teisės aktai, darantys tiesioginę įtaką Tiekėjo teikiamų Paslaugų Sutartyje nurodytai kainai / įkainiams, Sutarties kaina / įkainiai perskaičiuojami nekeičiant Paslaugų kainos / įkainio be PVM.</w:t>
            </w:r>
          </w:p>
          <w:p w14:paraId="13166FF7" w14:textId="77777777" w:rsidR="00D331F6" w:rsidRPr="007B536D" w:rsidRDefault="00D331F6" w:rsidP="00D331F6">
            <w:pPr>
              <w:jc w:val="both"/>
              <w:rPr>
                <w:rFonts w:ascii="Verdana" w:hAnsi="Verdana" w:cs="Arial"/>
                <w:sz w:val="20"/>
              </w:rPr>
            </w:pPr>
          </w:p>
          <w:p w14:paraId="4B006FAB" w14:textId="5ED20EED" w:rsidR="00D331F6" w:rsidRPr="00041C76" w:rsidRDefault="00D331F6" w:rsidP="00D331F6">
            <w:pPr>
              <w:jc w:val="both"/>
              <w:rPr>
                <w:rFonts w:ascii="Verdana" w:hAnsi="Verdana" w:cs="Arial"/>
                <w:sz w:val="20"/>
              </w:rPr>
            </w:pPr>
            <w:r w:rsidRPr="007B536D">
              <w:rPr>
                <w:rFonts w:ascii="Verdana" w:hAnsi="Verdana" w:cs="Arial"/>
                <w:sz w:val="20"/>
              </w:rPr>
              <w:t>Perskaičiuota (-i) Sutarties kaina / įkainiai įforminama (-i) Susitarimu ir turi būti taikoma (-i) nuo naujo PVM įvedimo datos (nepriklausomai nuo to, kada pasirašytas Susitarimas).</w:t>
            </w:r>
          </w:p>
        </w:tc>
      </w:tr>
      <w:tr w:rsidR="00D331F6" w:rsidRPr="00041C76" w14:paraId="6AF9A9F1" w14:textId="77777777" w:rsidTr="21A2C7DE">
        <w:trPr>
          <w:trHeight w:val="300"/>
        </w:trPr>
        <w:tc>
          <w:tcPr>
            <w:tcW w:w="3094" w:type="dxa"/>
            <w:gridSpan w:val="2"/>
          </w:tcPr>
          <w:p w14:paraId="352C6260" w14:textId="77777777" w:rsidR="00D331F6" w:rsidRPr="00FE44D5" w:rsidRDefault="00D331F6" w:rsidP="00D331F6">
            <w:pPr>
              <w:rPr>
                <w:rFonts w:ascii="Verdana" w:hAnsi="Verdana" w:cs="Arial"/>
                <w:sz w:val="20"/>
              </w:rPr>
            </w:pPr>
            <w:r w:rsidRPr="00FE44D5">
              <w:rPr>
                <w:rFonts w:ascii="Verdana" w:hAnsi="Verdana" w:cs="Arial"/>
                <w:b/>
                <w:bCs/>
                <w:kern w:val="2"/>
                <w:sz w:val="20"/>
              </w:rPr>
              <w:t>5.3.2.</w:t>
            </w:r>
            <w:r w:rsidRPr="00FE44D5">
              <w:rPr>
                <w:rFonts w:ascii="Verdana" w:hAnsi="Verdana" w:cs="Arial"/>
                <w:kern w:val="2"/>
                <w:sz w:val="20"/>
              </w:rPr>
              <w:t xml:space="preserve"> </w:t>
            </w:r>
            <w:r w:rsidRPr="00FE44D5">
              <w:rPr>
                <w:rFonts w:ascii="Verdana" w:hAnsi="Verdana" w:cs="Arial"/>
                <w:b/>
                <w:bCs/>
                <w:kern w:val="2"/>
                <w:sz w:val="20"/>
              </w:rPr>
              <w:t>Sutarties kainos / įkainių peržiūra dėl kitų mokesčių, lemiančių Paslaugų kainos / įkainių pokytį, pasikeitimo</w:t>
            </w:r>
          </w:p>
        </w:tc>
        <w:tc>
          <w:tcPr>
            <w:tcW w:w="6441" w:type="dxa"/>
            <w:gridSpan w:val="2"/>
          </w:tcPr>
          <w:p w14:paraId="02C6CEC7" w14:textId="77777777" w:rsidR="00D331F6" w:rsidRPr="00041C76" w:rsidRDefault="00D331F6" w:rsidP="00D331F6">
            <w:pPr>
              <w:rPr>
                <w:rFonts w:ascii="Verdana" w:hAnsi="Verdana" w:cs="Arial"/>
                <w:kern w:val="2"/>
                <w:sz w:val="20"/>
              </w:rPr>
            </w:pPr>
            <w:r w:rsidRPr="00041C76">
              <w:rPr>
                <w:rFonts w:ascii="Verdana" w:hAnsi="Verdana" w:cs="Arial"/>
                <w:kern w:val="2"/>
                <w:sz w:val="20"/>
              </w:rPr>
              <w:t>Netaikoma</w:t>
            </w:r>
          </w:p>
          <w:p w14:paraId="4CFB97C1" w14:textId="3B937CC7" w:rsidR="00D331F6" w:rsidRPr="00041C76" w:rsidRDefault="00D331F6" w:rsidP="00D331F6">
            <w:pPr>
              <w:rPr>
                <w:rFonts w:ascii="Verdana" w:hAnsi="Verdana" w:cs="Arial"/>
                <w:sz w:val="20"/>
              </w:rPr>
            </w:pPr>
          </w:p>
        </w:tc>
      </w:tr>
      <w:tr w:rsidR="00D331F6" w:rsidRPr="00041C76" w14:paraId="3158E5C4" w14:textId="77777777" w:rsidTr="21A2C7DE">
        <w:trPr>
          <w:trHeight w:val="300"/>
        </w:trPr>
        <w:tc>
          <w:tcPr>
            <w:tcW w:w="3094" w:type="dxa"/>
            <w:gridSpan w:val="2"/>
          </w:tcPr>
          <w:p w14:paraId="06F972CC" w14:textId="77777777" w:rsidR="00D331F6" w:rsidRPr="00FE44D5" w:rsidRDefault="00D331F6" w:rsidP="00D331F6">
            <w:pPr>
              <w:rPr>
                <w:rFonts w:ascii="Verdana" w:hAnsi="Verdana" w:cs="Arial"/>
                <w:b/>
                <w:kern w:val="2"/>
                <w:sz w:val="20"/>
                <w:lang w:val="en-US"/>
              </w:rPr>
            </w:pPr>
            <w:r w:rsidRPr="00FE44D5">
              <w:rPr>
                <w:rFonts w:ascii="Verdana" w:hAnsi="Verdana" w:cs="Arial"/>
                <w:b/>
                <w:kern w:val="2"/>
                <w:sz w:val="20"/>
              </w:rPr>
              <w:t>5.3.3. Sutarties kainos / įkainių peržiūra dėl kainų lygio pokyčio</w:t>
            </w:r>
          </w:p>
          <w:p w14:paraId="17B35871" w14:textId="59161F16" w:rsidR="00D331F6" w:rsidRPr="00FE44D5" w:rsidRDefault="00D331F6" w:rsidP="00D331F6">
            <w:pPr>
              <w:rPr>
                <w:rFonts w:ascii="Verdana" w:hAnsi="Verdana" w:cs="Arial"/>
                <w:b/>
                <w:kern w:val="2"/>
                <w:sz w:val="20"/>
              </w:rPr>
            </w:pPr>
          </w:p>
        </w:tc>
        <w:tc>
          <w:tcPr>
            <w:tcW w:w="6441" w:type="dxa"/>
            <w:gridSpan w:val="2"/>
          </w:tcPr>
          <w:p w14:paraId="086F90F5" w14:textId="7B1CA5C9" w:rsidR="00D331F6" w:rsidRPr="00D331F6" w:rsidRDefault="00D331F6" w:rsidP="00D331F6">
            <w:pPr>
              <w:pStyle w:val="Sraopastraipa"/>
              <w:numPr>
                <w:ilvl w:val="3"/>
                <w:numId w:val="3"/>
              </w:numPr>
              <w:tabs>
                <w:tab w:val="left" w:pos="1134"/>
                <w:tab w:val="left" w:pos="1276"/>
              </w:tabs>
              <w:ind w:left="-85" w:firstLine="85"/>
              <w:jc w:val="both"/>
              <w:rPr>
                <w:rFonts w:ascii="Verdana" w:hAnsi="Verdana"/>
                <w:spacing w:val="-4"/>
                <w:sz w:val="20"/>
              </w:rPr>
            </w:pPr>
            <w:r w:rsidRPr="00D331F6">
              <w:rPr>
                <w:rFonts w:ascii="Verdana" w:hAnsi="Verdana"/>
                <w:spacing w:val="-4"/>
                <w:sz w:val="20"/>
              </w:rPr>
              <w:t>Paslaugų įkainio perskaičiavimas inicijuojamas rašytiniu Šalies prašymu. Paslaugų įkainis perskaičiuojama (mažinama ar didinama) ne anksčiau kaip po 6 mėnesių nuo Sutarties įsigaliojimo dienos ir ne dažniau kaip vieną kartą per 6 mėnesius ir, jei per šį laikotarpį Valstybės duomenų agentūros paskelbta metinė infliacija / metinė defliacija yra didesnė nei 10 procentų.</w:t>
            </w:r>
          </w:p>
          <w:p w14:paraId="405373A0" w14:textId="77777777" w:rsidR="00D331F6" w:rsidRDefault="00D331F6" w:rsidP="00D331F6">
            <w:pPr>
              <w:pStyle w:val="Sraopastraipa"/>
              <w:numPr>
                <w:ilvl w:val="3"/>
                <w:numId w:val="3"/>
              </w:numPr>
              <w:tabs>
                <w:tab w:val="left" w:pos="1134"/>
                <w:tab w:val="left" w:pos="1276"/>
              </w:tabs>
              <w:ind w:left="-85" w:firstLine="85"/>
              <w:jc w:val="both"/>
              <w:rPr>
                <w:rFonts w:ascii="Verdana" w:hAnsi="Verdana"/>
                <w:spacing w:val="-4"/>
                <w:sz w:val="20"/>
              </w:rPr>
            </w:pPr>
            <w:r w:rsidRPr="00D331F6">
              <w:rPr>
                <w:rFonts w:ascii="Verdana" w:hAnsi="Verdana"/>
                <w:spacing w:val="-4"/>
                <w:sz w:val="20"/>
              </w:rPr>
              <w:t>Paslaugų įkainis perskaičiuojama fiksuojant 5 darbo dieną po prašymo perskaičiuoti kainą / įkainį pateikimo dienos, paskutinį paskelbtą mėnesinį infliacijos / defliacijos dydį. Sutartyje numatyta įkainis perskaičiuojama pagal šią formulę:  C=S×(1+(I-X)/100), kur, C – perskaičiuota kaina / įkainis, S – sutartyje numatyta Paslaugų įkainis, I – infliacijos dydis procentais. X – defliacijos atveju – 10, infliacijos atveju 10.</w:t>
            </w:r>
          </w:p>
          <w:p w14:paraId="3D2FE3F2" w14:textId="2273676D" w:rsidR="00D331F6" w:rsidRDefault="00D331F6" w:rsidP="00D331F6">
            <w:pPr>
              <w:pStyle w:val="Sraopastraipa"/>
              <w:numPr>
                <w:ilvl w:val="3"/>
                <w:numId w:val="3"/>
              </w:numPr>
              <w:tabs>
                <w:tab w:val="left" w:pos="1134"/>
                <w:tab w:val="left" w:pos="1276"/>
              </w:tabs>
              <w:ind w:left="-85" w:firstLine="85"/>
              <w:jc w:val="both"/>
              <w:rPr>
                <w:rFonts w:ascii="Verdana" w:hAnsi="Verdana"/>
                <w:spacing w:val="-4"/>
                <w:sz w:val="20"/>
              </w:rPr>
            </w:pPr>
            <w:r w:rsidRPr="00D331F6">
              <w:rPr>
                <w:rFonts w:ascii="Verdana" w:hAnsi="Verdana"/>
                <w:spacing w:val="-4"/>
                <w:sz w:val="20"/>
              </w:rPr>
              <w:t>Susitarimas padidinti / sumažinti įkainį ir atitinkamai pakeisti Sutarties vertę įsigalioja Sutarties Šalims pasirašius susitarimą, kuris bus laikomas sudėtine Sutarties dalimi.</w:t>
            </w:r>
          </w:p>
          <w:p w14:paraId="108518E5" w14:textId="361CD486" w:rsidR="00D331F6" w:rsidRPr="00D331F6" w:rsidRDefault="00D331F6" w:rsidP="00D331F6">
            <w:pPr>
              <w:pStyle w:val="Sraopastraipa"/>
              <w:numPr>
                <w:ilvl w:val="3"/>
                <w:numId w:val="3"/>
              </w:numPr>
              <w:ind w:left="57" w:firstLine="0"/>
              <w:jc w:val="both"/>
              <w:rPr>
                <w:rFonts w:ascii="Verdana" w:hAnsi="Verdana"/>
                <w:spacing w:val="-4"/>
                <w:sz w:val="20"/>
              </w:rPr>
            </w:pPr>
            <w:r w:rsidRPr="00D331F6">
              <w:rPr>
                <w:rFonts w:ascii="Verdana" w:hAnsi="Verdana"/>
                <w:spacing w:val="-4"/>
                <w:sz w:val="20"/>
              </w:rPr>
              <w:t>Atlikus įkainių perskaičiavimą, vadovaujantis Viešųjų pirkimų tarnybos direktoriaus patvirtintos Kainodaros taisyklių nustatymo metodikoje numatyta tvarka, esant poreikiui, patikslinama (didėja arba mažėja) pradinė Sutarties vertė. Paslaugų įkainių perskaičiavimas dėl kitų mokesčių pasikeitimo neatliekamas.</w:t>
            </w:r>
          </w:p>
          <w:p w14:paraId="3486C5A4" w14:textId="04F40149" w:rsidR="00D331F6" w:rsidRPr="00C6247F" w:rsidRDefault="00D331F6" w:rsidP="00D331F6">
            <w:pPr>
              <w:tabs>
                <w:tab w:val="num" w:pos="567"/>
                <w:tab w:val="left" w:pos="1134"/>
                <w:tab w:val="left" w:pos="1276"/>
              </w:tabs>
              <w:jc w:val="both"/>
              <w:rPr>
                <w:rFonts w:ascii="Verdana" w:hAnsi="Verdana"/>
                <w:spacing w:val="-4"/>
                <w:sz w:val="20"/>
              </w:rPr>
            </w:pPr>
          </w:p>
        </w:tc>
      </w:tr>
      <w:tr w:rsidR="00D331F6" w:rsidRPr="00041C76" w14:paraId="416725C3" w14:textId="77777777" w:rsidTr="21A2C7DE">
        <w:trPr>
          <w:trHeight w:val="300"/>
        </w:trPr>
        <w:tc>
          <w:tcPr>
            <w:tcW w:w="3094" w:type="dxa"/>
            <w:gridSpan w:val="2"/>
          </w:tcPr>
          <w:p w14:paraId="3A736B18"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 xml:space="preserve">5.3.4. Sutarties kainos / įkainių peržiūra dėl kainų lygio pokyčio pagal </w:t>
            </w:r>
            <w:r w:rsidRPr="00041C76">
              <w:rPr>
                <w:rFonts w:ascii="Verdana" w:hAnsi="Verdana" w:cs="Arial"/>
                <w:b/>
                <w:bCs/>
                <w:kern w:val="2"/>
                <w:sz w:val="20"/>
              </w:rPr>
              <w:t>Paslaugų</w:t>
            </w:r>
            <w:r w:rsidRPr="00041C76">
              <w:rPr>
                <w:rFonts w:ascii="Verdana" w:hAnsi="Verdana" w:cs="Arial"/>
                <w:b/>
                <w:kern w:val="2"/>
                <w:sz w:val="20"/>
              </w:rPr>
              <w:t xml:space="preserve"> grupių kainų pokyčius</w:t>
            </w:r>
          </w:p>
        </w:tc>
        <w:tc>
          <w:tcPr>
            <w:tcW w:w="6441" w:type="dxa"/>
            <w:gridSpan w:val="2"/>
          </w:tcPr>
          <w:p w14:paraId="7E6D47C4" w14:textId="606033AB" w:rsidR="00D331F6" w:rsidRPr="00041C76" w:rsidRDefault="00D331F6" w:rsidP="00D331F6">
            <w:pPr>
              <w:rPr>
                <w:rFonts w:ascii="Verdana" w:hAnsi="Verdana" w:cs="Arial"/>
                <w:sz w:val="20"/>
              </w:rPr>
            </w:pPr>
            <w:r w:rsidRPr="007B536D">
              <w:rPr>
                <w:rFonts w:ascii="Verdana" w:hAnsi="Verdana" w:cs="Arial"/>
                <w:sz w:val="20"/>
              </w:rPr>
              <w:t>Netaikoma</w:t>
            </w:r>
          </w:p>
        </w:tc>
      </w:tr>
      <w:tr w:rsidR="00D331F6" w:rsidRPr="00041C76" w14:paraId="104529C8" w14:textId="77777777" w:rsidTr="21A2C7DE">
        <w:trPr>
          <w:trHeight w:val="300"/>
        </w:trPr>
        <w:tc>
          <w:tcPr>
            <w:tcW w:w="3094" w:type="dxa"/>
            <w:gridSpan w:val="2"/>
          </w:tcPr>
          <w:p w14:paraId="2D20718C" w14:textId="77777777" w:rsidR="00D331F6" w:rsidRPr="00041C76" w:rsidRDefault="00D331F6" w:rsidP="00D331F6">
            <w:pPr>
              <w:rPr>
                <w:rFonts w:ascii="Verdana" w:hAnsi="Verdana" w:cs="Arial"/>
                <w:b/>
                <w:bCs/>
                <w:kern w:val="2"/>
                <w:sz w:val="20"/>
              </w:rPr>
            </w:pPr>
            <w:r w:rsidRPr="00041C76">
              <w:rPr>
                <w:rFonts w:ascii="Verdana" w:hAnsi="Verdana" w:cs="Arial"/>
                <w:b/>
                <w:bCs/>
                <w:kern w:val="2"/>
                <w:sz w:val="20"/>
              </w:rPr>
              <w:t xml:space="preserve">5.4. Sutarties kainos / įkainių apskaičiavimas taikant </w:t>
            </w:r>
            <w:r w:rsidRPr="00041C76">
              <w:rPr>
                <w:rFonts w:ascii="Verdana" w:hAnsi="Verdana" w:cs="Arial"/>
                <w:b/>
                <w:bCs/>
                <w:kern w:val="2"/>
                <w:sz w:val="20"/>
                <w:u w:val="single"/>
              </w:rPr>
              <w:t>kiekio (apimties)</w:t>
            </w:r>
            <w:r w:rsidRPr="00041C76">
              <w:rPr>
                <w:rFonts w:ascii="Verdana" w:hAnsi="Verdana" w:cs="Arial"/>
                <w:b/>
                <w:bCs/>
                <w:kern w:val="2"/>
                <w:sz w:val="20"/>
              </w:rPr>
              <w:t xml:space="preserve"> keitimo taisykles</w:t>
            </w:r>
          </w:p>
        </w:tc>
        <w:tc>
          <w:tcPr>
            <w:tcW w:w="6441" w:type="dxa"/>
            <w:gridSpan w:val="2"/>
          </w:tcPr>
          <w:p w14:paraId="566C354A" w14:textId="2BD4CC20" w:rsidR="00D331F6" w:rsidRPr="00041C76" w:rsidRDefault="00D331F6" w:rsidP="00D331F6">
            <w:pPr>
              <w:rPr>
                <w:rFonts w:ascii="Verdana" w:hAnsi="Verdana" w:cs="Arial"/>
                <w:sz w:val="20"/>
              </w:rPr>
            </w:pPr>
            <w:r w:rsidRPr="007B536D">
              <w:rPr>
                <w:rFonts w:ascii="Verdana" w:hAnsi="Verdana" w:cs="Arial"/>
                <w:sz w:val="20"/>
              </w:rPr>
              <w:t>Netaikoma</w:t>
            </w:r>
          </w:p>
        </w:tc>
      </w:tr>
      <w:tr w:rsidR="00D331F6" w:rsidRPr="00041C76" w14:paraId="67EB98BC" w14:textId="77777777" w:rsidTr="21A2C7DE">
        <w:trPr>
          <w:trHeight w:val="300"/>
        </w:trPr>
        <w:tc>
          <w:tcPr>
            <w:tcW w:w="3094" w:type="dxa"/>
            <w:gridSpan w:val="2"/>
          </w:tcPr>
          <w:p w14:paraId="4860A596"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5.5. Atsiskaitymo su Tiekėju terminas ir tvarka</w:t>
            </w:r>
          </w:p>
        </w:tc>
        <w:tc>
          <w:tcPr>
            <w:tcW w:w="6441" w:type="dxa"/>
            <w:gridSpan w:val="2"/>
          </w:tcPr>
          <w:p w14:paraId="0F82ECD5" w14:textId="7471AC9A" w:rsidR="002E4CFB" w:rsidRDefault="002E4CFB" w:rsidP="00D331F6">
            <w:pPr>
              <w:jc w:val="both"/>
              <w:rPr>
                <w:rFonts w:ascii="Verdana" w:hAnsi="Verdana" w:cs="Arial"/>
                <w:color w:val="000000" w:themeColor="text1"/>
                <w:kern w:val="2"/>
                <w:sz w:val="20"/>
                <w:shd w:val="clear" w:color="auto" w:fill="FFFFFF"/>
              </w:rPr>
            </w:pPr>
            <w:r>
              <w:rPr>
                <w:rFonts w:ascii="Verdana" w:hAnsi="Verdana" w:cs="Arial"/>
                <w:color w:val="000000" w:themeColor="text1"/>
                <w:kern w:val="2"/>
                <w:sz w:val="20"/>
                <w:shd w:val="clear" w:color="auto" w:fill="FFFFFF"/>
              </w:rPr>
              <w:t xml:space="preserve">5.5.1. </w:t>
            </w:r>
            <w:r w:rsidRPr="002E4CFB">
              <w:rPr>
                <w:rFonts w:ascii="Verdana" w:hAnsi="Verdana" w:cs="Arial"/>
                <w:color w:val="000000" w:themeColor="text1"/>
                <w:kern w:val="2"/>
                <w:sz w:val="20"/>
                <w:shd w:val="clear" w:color="auto" w:fill="FFFFFF"/>
              </w:rPr>
              <w:t xml:space="preserve">Su </w:t>
            </w:r>
            <w:r w:rsidR="00DC5DB3" w:rsidRPr="00DC5DB3">
              <w:rPr>
                <w:rFonts w:ascii="Verdana" w:hAnsi="Verdana" w:cs="Arial"/>
                <w:color w:val="000000" w:themeColor="text1"/>
                <w:kern w:val="2"/>
                <w:sz w:val="20"/>
                <w:shd w:val="clear" w:color="auto" w:fill="FFFFFF"/>
              </w:rPr>
              <w:t>Tiekėj</w:t>
            </w:r>
            <w:r w:rsidR="00DC5DB3">
              <w:rPr>
                <w:rFonts w:ascii="Verdana" w:hAnsi="Verdana" w:cs="Arial"/>
                <w:color w:val="000000" w:themeColor="text1"/>
                <w:kern w:val="2"/>
                <w:sz w:val="20"/>
                <w:shd w:val="clear" w:color="auto" w:fill="FFFFFF"/>
              </w:rPr>
              <w:t>u</w:t>
            </w:r>
            <w:r w:rsidR="00DC5DB3" w:rsidRPr="00DC5DB3">
              <w:rPr>
                <w:rFonts w:ascii="Verdana" w:hAnsi="Verdana" w:cs="Arial"/>
                <w:color w:val="000000" w:themeColor="text1"/>
                <w:kern w:val="2"/>
                <w:sz w:val="20"/>
                <w:shd w:val="clear" w:color="auto" w:fill="FFFFFF"/>
              </w:rPr>
              <w:t xml:space="preserve"> </w:t>
            </w:r>
            <w:r w:rsidRPr="002E4CFB">
              <w:rPr>
                <w:rFonts w:ascii="Verdana" w:hAnsi="Verdana" w:cs="Arial"/>
                <w:color w:val="000000" w:themeColor="text1"/>
                <w:kern w:val="2"/>
                <w:sz w:val="20"/>
                <w:shd w:val="clear" w:color="auto" w:fill="FFFFFF"/>
              </w:rPr>
              <w:t>už laiku ir kokybiškai suteiktas Paslaugas bus atsiskaitoma per 30 (trisdešimt) kalendorinių dienų nuo Paslaugų perdavimo–priėmimo akto pasirašymo ir PVM sąskaitos faktūros pateikimo dienos.</w:t>
            </w:r>
          </w:p>
          <w:p w14:paraId="063CD9F2" w14:textId="77777777" w:rsidR="002E4CFB" w:rsidRDefault="002E4CFB" w:rsidP="00D331F6">
            <w:pPr>
              <w:jc w:val="both"/>
              <w:rPr>
                <w:rFonts w:ascii="Verdana" w:hAnsi="Verdana" w:cs="Arial"/>
                <w:color w:val="000000" w:themeColor="text1"/>
                <w:kern w:val="2"/>
                <w:sz w:val="20"/>
                <w:shd w:val="clear" w:color="auto" w:fill="FFFFFF"/>
              </w:rPr>
            </w:pPr>
          </w:p>
          <w:p w14:paraId="38EC9A63" w14:textId="53D989D7" w:rsidR="00D331F6" w:rsidRPr="002E4CFB" w:rsidRDefault="002E4CFB" w:rsidP="00D331F6">
            <w:pPr>
              <w:jc w:val="both"/>
              <w:rPr>
                <w:rFonts w:ascii="Verdana" w:hAnsi="Verdana" w:cs="Arial"/>
                <w:color w:val="000000" w:themeColor="text1"/>
                <w:kern w:val="2"/>
                <w:sz w:val="20"/>
                <w:shd w:val="clear" w:color="auto" w:fill="FFFFFF"/>
              </w:rPr>
            </w:pPr>
            <w:r>
              <w:rPr>
                <w:rFonts w:ascii="Verdana" w:hAnsi="Verdana" w:cs="Arial"/>
                <w:color w:val="000000" w:themeColor="text1"/>
                <w:kern w:val="2"/>
                <w:sz w:val="20"/>
                <w:shd w:val="clear" w:color="auto" w:fill="FFFFFF"/>
              </w:rPr>
              <w:lastRenderedPageBreak/>
              <w:t xml:space="preserve">5.5.2 Taikomi tarpiniai </w:t>
            </w:r>
            <w:r w:rsidR="00A77154">
              <w:rPr>
                <w:rFonts w:ascii="Verdana" w:hAnsi="Verdana" w:cs="Arial"/>
                <w:color w:val="000000" w:themeColor="text1"/>
                <w:kern w:val="2"/>
                <w:sz w:val="20"/>
                <w:shd w:val="clear" w:color="auto" w:fill="FFFFFF"/>
              </w:rPr>
              <w:t>atsiskaitymai</w:t>
            </w:r>
            <w:r>
              <w:rPr>
                <w:rFonts w:ascii="Verdana" w:hAnsi="Verdana" w:cs="Arial"/>
                <w:color w:val="000000" w:themeColor="text1"/>
                <w:kern w:val="2"/>
                <w:sz w:val="20"/>
                <w:shd w:val="clear" w:color="auto" w:fill="FFFFFF"/>
              </w:rPr>
              <w:t xml:space="preserve">. </w:t>
            </w:r>
            <w:r w:rsidR="00D331F6" w:rsidRPr="00D331F6">
              <w:rPr>
                <w:rFonts w:ascii="Verdana" w:hAnsi="Verdana" w:cs="Arial"/>
                <w:color w:val="000000" w:themeColor="text1"/>
                <w:kern w:val="2"/>
                <w:sz w:val="20"/>
                <w:shd w:val="clear" w:color="auto" w:fill="FFFFFF"/>
              </w:rPr>
              <w:t xml:space="preserve">Tarpinių atsiskaitymų mokėjimo tvarka: 1) </w:t>
            </w:r>
            <w:r w:rsidR="00DC5DB3">
              <w:rPr>
                <w:rFonts w:ascii="Verdana" w:hAnsi="Verdana" w:cs="Arial"/>
                <w:color w:val="000000" w:themeColor="text1"/>
                <w:kern w:val="2"/>
                <w:sz w:val="20"/>
                <w:shd w:val="clear" w:color="auto" w:fill="FFFFFF"/>
              </w:rPr>
              <w:t xml:space="preserve">už </w:t>
            </w:r>
            <w:r w:rsidR="00D331F6" w:rsidRPr="00D331F6">
              <w:rPr>
                <w:rFonts w:ascii="Verdana" w:hAnsi="Verdana" w:cs="Arial"/>
                <w:color w:val="000000" w:themeColor="text1"/>
                <w:kern w:val="2"/>
                <w:sz w:val="20"/>
                <w:shd w:val="clear" w:color="auto" w:fill="FFFFFF"/>
              </w:rPr>
              <w:t xml:space="preserve">faktiškai ir kokybiškai suteikus Techninės specifikacijos 5 priedo 1.1-1.6 punktuose nurodytas Paslaugas, </w:t>
            </w:r>
            <w:r w:rsidR="00DC5DB3" w:rsidRPr="00DC5DB3">
              <w:rPr>
                <w:rFonts w:ascii="Verdana" w:hAnsi="Verdana" w:cs="Arial"/>
                <w:color w:val="000000" w:themeColor="text1"/>
                <w:kern w:val="2"/>
                <w:sz w:val="20"/>
                <w:shd w:val="clear" w:color="auto" w:fill="FFFFFF"/>
              </w:rPr>
              <w:t>Tiekėj</w:t>
            </w:r>
            <w:r w:rsidR="00DC5DB3">
              <w:rPr>
                <w:rFonts w:ascii="Verdana" w:hAnsi="Verdana" w:cs="Arial"/>
                <w:color w:val="000000" w:themeColor="text1"/>
                <w:kern w:val="2"/>
                <w:sz w:val="20"/>
                <w:shd w:val="clear" w:color="auto" w:fill="FFFFFF"/>
              </w:rPr>
              <w:t>ui</w:t>
            </w:r>
            <w:r w:rsidR="00DC5DB3" w:rsidRPr="00DC5DB3">
              <w:rPr>
                <w:rFonts w:ascii="Verdana" w:hAnsi="Verdana" w:cs="Arial"/>
                <w:color w:val="000000" w:themeColor="text1"/>
                <w:kern w:val="2"/>
                <w:sz w:val="20"/>
                <w:shd w:val="clear" w:color="auto" w:fill="FFFFFF"/>
              </w:rPr>
              <w:t xml:space="preserve"> </w:t>
            </w:r>
            <w:r w:rsidR="00D331F6" w:rsidRPr="00D331F6">
              <w:rPr>
                <w:rFonts w:ascii="Verdana" w:hAnsi="Verdana" w:cs="Arial"/>
                <w:color w:val="000000" w:themeColor="text1"/>
                <w:kern w:val="2"/>
                <w:sz w:val="20"/>
                <w:shd w:val="clear" w:color="auto" w:fill="FFFFFF"/>
              </w:rPr>
              <w:t xml:space="preserve">sumokama 30 proc. einamųjų metų Paslaugų įkainio; 2) </w:t>
            </w:r>
            <w:r w:rsidR="00DC5DB3" w:rsidRPr="00DC5DB3">
              <w:rPr>
                <w:rFonts w:ascii="Verdana" w:hAnsi="Verdana" w:cs="Arial"/>
                <w:color w:val="000000" w:themeColor="text1"/>
                <w:kern w:val="2"/>
                <w:sz w:val="20"/>
                <w:shd w:val="clear" w:color="auto" w:fill="FFFFFF"/>
              </w:rPr>
              <w:t>Tiekėj</w:t>
            </w:r>
            <w:r w:rsidR="00DC5DB3">
              <w:rPr>
                <w:rFonts w:ascii="Verdana" w:hAnsi="Verdana" w:cs="Arial"/>
                <w:color w:val="000000" w:themeColor="text1"/>
                <w:kern w:val="2"/>
                <w:sz w:val="20"/>
                <w:shd w:val="clear" w:color="auto" w:fill="FFFFFF"/>
              </w:rPr>
              <w:t>ui</w:t>
            </w:r>
            <w:r w:rsidR="00DC5DB3" w:rsidRPr="00DC5DB3">
              <w:rPr>
                <w:rFonts w:ascii="Verdana" w:hAnsi="Verdana" w:cs="Arial"/>
                <w:color w:val="000000" w:themeColor="text1"/>
                <w:kern w:val="2"/>
                <w:sz w:val="20"/>
                <w:shd w:val="clear" w:color="auto" w:fill="FFFFFF"/>
              </w:rPr>
              <w:t xml:space="preserve"> </w:t>
            </w:r>
            <w:r w:rsidR="00D331F6" w:rsidRPr="00D331F6">
              <w:rPr>
                <w:rFonts w:ascii="Verdana" w:hAnsi="Verdana" w:cs="Arial"/>
                <w:color w:val="000000" w:themeColor="text1"/>
                <w:kern w:val="2"/>
                <w:sz w:val="20"/>
                <w:shd w:val="clear" w:color="auto" w:fill="FFFFFF"/>
              </w:rPr>
              <w:t xml:space="preserve">faktiškai ir kokybiškai suteikus Techninės specifikacijos 1.7-1.10 ir 2.1-2.4 punktuose nurodytas paslaugas, </w:t>
            </w:r>
            <w:r w:rsidR="00DC5DB3" w:rsidRPr="00DC5DB3">
              <w:rPr>
                <w:rFonts w:ascii="Verdana" w:hAnsi="Verdana" w:cs="Arial"/>
                <w:color w:val="000000" w:themeColor="text1"/>
                <w:kern w:val="2"/>
                <w:sz w:val="20"/>
                <w:shd w:val="clear" w:color="auto" w:fill="FFFFFF"/>
              </w:rPr>
              <w:t>Tiekėj</w:t>
            </w:r>
            <w:r w:rsidR="00DC5DB3">
              <w:rPr>
                <w:rFonts w:ascii="Verdana" w:hAnsi="Verdana" w:cs="Arial"/>
                <w:color w:val="000000" w:themeColor="text1"/>
                <w:kern w:val="2"/>
                <w:sz w:val="20"/>
                <w:shd w:val="clear" w:color="auto" w:fill="FFFFFF"/>
              </w:rPr>
              <w:t>ui</w:t>
            </w:r>
            <w:r w:rsidR="00DC5DB3" w:rsidRPr="00DC5DB3">
              <w:rPr>
                <w:rFonts w:ascii="Verdana" w:hAnsi="Verdana" w:cs="Arial"/>
                <w:color w:val="000000" w:themeColor="text1"/>
                <w:kern w:val="2"/>
                <w:sz w:val="20"/>
                <w:shd w:val="clear" w:color="auto" w:fill="FFFFFF"/>
              </w:rPr>
              <w:t xml:space="preserve"> </w:t>
            </w:r>
            <w:r w:rsidR="00D331F6" w:rsidRPr="00D331F6">
              <w:rPr>
                <w:rFonts w:ascii="Verdana" w:hAnsi="Verdana" w:cs="Arial"/>
                <w:color w:val="000000" w:themeColor="text1"/>
                <w:kern w:val="2"/>
                <w:sz w:val="20"/>
                <w:shd w:val="clear" w:color="auto" w:fill="FFFFFF"/>
              </w:rPr>
              <w:t xml:space="preserve">sumokama 40 proc. einamųjų metų įkainio; 3) </w:t>
            </w:r>
            <w:r w:rsidR="00DC5DB3" w:rsidRPr="00DC5DB3">
              <w:rPr>
                <w:rFonts w:ascii="Verdana" w:hAnsi="Verdana" w:cs="Arial"/>
                <w:color w:val="000000" w:themeColor="text1"/>
                <w:kern w:val="2"/>
                <w:sz w:val="20"/>
                <w:shd w:val="clear" w:color="auto" w:fill="FFFFFF"/>
              </w:rPr>
              <w:t>Tiekėj</w:t>
            </w:r>
            <w:r w:rsidR="00DC5DB3">
              <w:rPr>
                <w:rFonts w:ascii="Verdana" w:hAnsi="Verdana" w:cs="Arial"/>
                <w:color w:val="000000" w:themeColor="text1"/>
                <w:kern w:val="2"/>
                <w:sz w:val="20"/>
                <w:shd w:val="clear" w:color="auto" w:fill="FFFFFF"/>
              </w:rPr>
              <w:t>ui</w:t>
            </w:r>
            <w:r w:rsidR="00DC5DB3" w:rsidRPr="00DC5DB3">
              <w:rPr>
                <w:rFonts w:ascii="Verdana" w:hAnsi="Verdana" w:cs="Arial"/>
                <w:color w:val="000000" w:themeColor="text1"/>
                <w:kern w:val="2"/>
                <w:sz w:val="20"/>
                <w:shd w:val="clear" w:color="auto" w:fill="FFFFFF"/>
              </w:rPr>
              <w:t xml:space="preserve"> </w:t>
            </w:r>
            <w:r w:rsidR="00D331F6" w:rsidRPr="00D331F6">
              <w:rPr>
                <w:rFonts w:ascii="Verdana" w:hAnsi="Verdana" w:cs="Arial"/>
                <w:color w:val="000000" w:themeColor="text1"/>
                <w:kern w:val="2"/>
                <w:sz w:val="20"/>
                <w:shd w:val="clear" w:color="auto" w:fill="FFFFFF"/>
              </w:rPr>
              <w:t xml:space="preserve">faktiškai ir kokybiškai įgyvendinus likusias Techninėje specifikacijoje numatytas Paslaugas, </w:t>
            </w:r>
            <w:r w:rsidR="00DC5DB3" w:rsidRPr="00DC5DB3">
              <w:rPr>
                <w:rFonts w:ascii="Verdana" w:hAnsi="Verdana" w:cs="Arial"/>
                <w:color w:val="000000" w:themeColor="text1"/>
                <w:kern w:val="2"/>
                <w:sz w:val="20"/>
                <w:shd w:val="clear" w:color="auto" w:fill="FFFFFF"/>
              </w:rPr>
              <w:t>Tiekėj</w:t>
            </w:r>
            <w:r w:rsidR="00DC5DB3">
              <w:rPr>
                <w:rFonts w:ascii="Verdana" w:hAnsi="Verdana" w:cs="Arial"/>
                <w:color w:val="000000" w:themeColor="text1"/>
                <w:kern w:val="2"/>
                <w:sz w:val="20"/>
                <w:shd w:val="clear" w:color="auto" w:fill="FFFFFF"/>
              </w:rPr>
              <w:t>ui</w:t>
            </w:r>
            <w:r w:rsidR="00DC5DB3" w:rsidRPr="00DC5DB3">
              <w:rPr>
                <w:rFonts w:ascii="Verdana" w:hAnsi="Verdana" w:cs="Arial"/>
                <w:color w:val="000000" w:themeColor="text1"/>
                <w:kern w:val="2"/>
                <w:sz w:val="20"/>
                <w:shd w:val="clear" w:color="auto" w:fill="FFFFFF"/>
              </w:rPr>
              <w:t xml:space="preserve"> </w:t>
            </w:r>
            <w:r w:rsidR="00D331F6" w:rsidRPr="00D331F6">
              <w:rPr>
                <w:rFonts w:ascii="Verdana" w:hAnsi="Verdana" w:cs="Arial"/>
                <w:color w:val="000000" w:themeColor="text1"/>
                <w:kern w:val="2"/>
                <w:sz w:val="20"/>
                <w:shd w:val="clear" w:color="auto" w:fill="FFFFFF"/>
              </w:rPr>
              <w:t>sumokama likusi einamųjų metų Paslaugų  1 metų įkaini</w:t>
            </w:r>
            <w:r w:rsidR="00C47525">
              <w:rPr>
                <w:rFonts w:ascii="Verdana" w:hAnsi="Verdana" w:cs="Arial"/>
                <w:color w:val="000000" w:themeColor="text1"/>
                <w:kern w:val="2"/>
                <w:sz w:val="20"/>
                <w:shd w:val="clear" w:color="auto" w:fill="FFFFFF"/>
              </w:rPr>
              <w:t>o</w:t>
            </w:r>
            <w:r w:rsidR="00D331F6" w:rsidRPr="00D331F6">
              <w:rPr>
                <w:rFonts w:ascii="Verdana" w:hAnsi="Verdana" w:cs="Arial"/>
                <w:color w:val="000000" w:themeColor="text1"/>
                <w:kern w:val="2"/>
                <w:sz w:val="20"/>
                <w:shd w:val="clear" w:color="auto" w:fill="FFFFFF"/>
              </w:rPr>
              <w:t>.</w:t>
            </w:r>
          </w:p>
        </w:tc>
      </w:tr>
      <w:tr w:rsidR="00D331F6" w:rsidRPr="00041C76" w14:paraId="01CA499D" w14:textId="77777777" w:rsidTr="21A2C7DE">
        <w:trPr>
          <w:trHeight w:val="300"/>
        </w:trPr>
        <w:tc>
          <w:tcPr>
            <w:tcW w:w="3094" w:type="dxa"/>
            <w:gridSpan w:val="2"/>
          </w:tcPr>
          <w:p w14:paraId="544F5D28"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lastRenderedPageBreak/>
              <w:t>5.6. Avansas</w:t>
            </w:r>
          </w:p>
        </w:tc>
        <w:tc>
          <w:tcPr>
            <w:tcW w:w="6441" w:type="dxa"/>
            <w:gridSpan w:val="2"/>
          </w:tcPr>
          <w:p w14:paraId="03B5A0DA" w14:textId="77777777" w:rsidR="00D331F6" w:rsidRPr="00041C76" w:rsidRDefault="00D331F6" w:rsidP="00D331F6">
            <w:pPr>
              <w:rPr>
                <w:rFonts w:ascii="Verdana" w:hAnsi="Verdana" w:cs="Arial"/>
                <w:kern w:val="2"/>
                <w:sz w:val="20"/>
              </w:rPr>
            </w:pPr>
            <w:r w:rsidRPr="00041C76">
              <w:rPr>
                <w:rFonts w:ascii="Verdana" w:hAnsi="Verdana" w:cs="Arial"/>
                <w:kern w:val="2"/>
                <w:sz w:val="20"/>
              </w:rPr>
              <w:t>Netaikoma</w:t>
            </w:r>
          </w:p>
          <w:p w14:paraId="69E86C16" w14:textId="77777777" w:rsidR="00D331F6" w:rsidRPr="00041C76" w:rsidRDefault="00D331F6" w:rsidP="00D331F6">
            <w:pPr>
              <w:rPr>
                <w:rFonts w:ascii="Verdana" w:hAnsi="Verdana" w:cs="Arial"/>
                <w:kern w:val="2"/>
                <w:sz w:val="20"/>
              </w:rPr>
            </w:pPr>
          </w:p>
          <w:p w14:paraId="508462AC" w14:textId="6A554B4E" w:rsidR="00D331F6" w:rsidRPr="00041C76" w:rsidRDefault="00D331F6" w:rsidP="00D331F6">
            <w:pPr>
              <w:spacing w:line="259" w:lineRule="auto"/>
              <w:rPr>
                <w:rFonts w:ascii="Verdana" w:hAnsi="Verdana" w:cs="Arial"/>
                <w:color w:val="000000"/>
                <w:kern w:val="2"/>
                <w:sz w:val="20"/>
                <w:shd w:val="clear" w:color="auto" w:fill="FFFFFF"/>
              </w:rPr>
            </w:pPr>
            <w:r w:rsidRPr="00041C76">
              <w:rPr>
                <w:rFonts w:ascii="Verdana" w:hAnsi="Verdana" w:cs="Arial"/>
                <w:color w:val="000000"/>
                <w:kern w:val="2"/>
                <w:sz w:val="20"/>
                <w:shd w:val="clear" w:color="auto" w:fill="FFFFFF"/>
              </w:rPr>
              <w:t>.</w:t>
            </w:r>
          </w:p>
        </w:tc>
      </w:tr>
      <w:tr w:rsidR="00D331F6" w:rsidRPr="00041C76" w14:paraId="34D2DFF4" w14:textId="77777777" w:rsidTr="21A2C7DE">
        <w:trPr>
          <w:trHeight w:val="300"/>
        </w:trPr>
        <w:tc>
          <w:tcPr>
            <w:tcW w:w="3094" w:type="dxa"/>
            <w:gridSpan w:val="2"/>
          </w:tcPr>
          <w:p w14:paraId="4876B971"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5.7. Avanso užtikrinimas</w:t>
            </w:r>
          </w:p>
        </w:tc>
        <w:tc>
          <w:tcPr>
            <w:tcW w:w="6441" w:type="dxa"/>
            <w:gridSpan w:val="2"/>
          </w:tcPr>
          <w:p w14:paraId="0DB500BE" w14:textId="77777777" w:rsidR="00D331F6" w:rsidRPr="00041C76" w:rsidRDefault="00D331F6" w:rsidP="00D331F6">
            <w:pPr>
              <w:rPr>
                <w:rFonts w:ascii="Verdana" w:hAnsi="Verdana" w:cs="Arial"/>
                <w:kern w:val="2"/>
                <w:sz w:val="20"/>
              </w:rPr>
            </w:pPr>
            <w:r w:rsidRPr="00041C76">
              <w:rPr>
                <w:rFonts w:ascii="Verdana" w:hAnsi="Verdana" w:cs="Arial"/>
                <w:kern w:val="2"/>
                <w:sz w:val="20"/>
              </w:rPr>
              <w:t>Netaikoma</w:t>
            </w:r>
          </w:p>
          <w:p w14:paraId="73EA3796" w14:textId="77777777" w:rsidR="00D331F6" w:rsidRPr="00041C76" w:rsidRDefault="00D331F6" w:rsidP="00D331F6">
            <w:pPr>
              <w:rPr>
                <w:rFonts w:ascii="Verdana" w:hAnsi="Verdana" w:cs="Arial"/>
                <w:kern w:val="2"/>
                <w:sz w:val="20"/>
              </w:rPr>
            </w:pPr>
          </w:p>
          <w:p w14:paraId="7BF65975" w14:textId="6536D948" w:rsidR="00D331F6" w:rsidRPr="00041C76" w:rsidRDefault="00D331F6" w:rsidP="00D331F6">
            <w:pPr>
              <w:rPr>
                <w:rFonts w:ascii="Verdana" w:hAnsi="Verdana" w:cs="Arial"/>
                <w:kern w:val="2"/>
                <w:sz w:val="20"/>
              </w:rPr>
            </w:pPr>
            <w:r w:rsidRPr="00041C76">
              <w:rPr>
                <w:rFonts w:ascii="Verdana" w:hAnsi="Verdana" w:cs="Arial"/>
                <w:color w:val="000000"/>
                <w:kern w:val="2"/>
                <w:sz w:val="20"/>
                <w:shd w:val="clear" w:color="auto" w:fill="FFFFFF"/>
              </w:rPr>
              <w:t xml:space="preserve"> </w:t>
            </w:r>
          </w:p>
        </w:tc>
      </w:tr>
      <w:tr w:rsidR="00D331F6" w:rsidRPr="00041C76" w14:paraId="5C618994" w14:textId="77777777" w:rsidTr="21A2C7DE">
        <w:trPr>
          <w:trHeight w:val="300"/>
        </w:trPr>
        <w:tc>
          <w:tcPr>
            <w:tcW w:w="9535" w:type="dxa"/>
            <w:gridSpan w:val="4"/>
          </w:tcPr>
          <w:p w14:paraId="18E676A0" w14:textId="77777777" w:rsidR="00D331F6" w:rsidRPr="00041C76" w:rsidRDefault="00D331F6" w:rsidP="00D331F6">
            <w:pPr>
              <w:jc w:val="center"/>
              <w:rPr>
                <w:rFonts w:ascii="Verdana" w:hAnsi="Verdana" w:cs="Arial"/>
                <w:b/>
                <w:kern w:val="2"/>
                <w:sz w:val="20"/>
              </w:rPr>
            </w:pPr>
            <w:r w:rsidRPr="00041C76">
              <w:rPr>
                <w:rFonts w:ascii="Verdana" w:hAnsi="Verdana" w:cs="Arial"/>
                <w:b/>
                <w:kern w:val="2"/>
                <w:sz w:val="20"/>
              </w:rPr>
              <w:t>6. PASLAUGŲ KOKYBĖ IR GARANTINIAI ĮSIPAREIGOJIMAI</w:t>
            </w:r>
          </w:p>
        </w:tc>
      </w:tr>
      <w:tr w:rsidR="00D331F6" w:rsidRPr="00041C76" w14:paraId="6AFC27F7" w14:textId="77777777" w:rsidTr="21A2C7DE">
        <w:trPr>
          <w:trHeight w:val="300"/>
        </w:trPr>
        <w:tc>
          <w:tcPr>
            <w:tcW w:w="3094" w:type="dxa"/>
            <w:gridSpan w:val="2"/>
          </w:tcPr>
          <w:p w14:paraId="24E7C81C"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6.1. Garantinis terminas</w:t>
            </w:r>
          </w:p>
        </w:tc>
        <w:tc>
          <w:tcPr>
            <w:tcW w:w="6441" w:type="dxa"/>
            <w:gridSpan w:val="2"/>
          </w:tcPr>
          <w:p w14:paraId="2A4317FE" w14:textId="4E98AD13" w:rsidR="00D331F6" w:rsidRPr="009C2A82" w:rsidRDefault="00D331F6" w:rsidP="00D331F6">
            <w:pPr>
              <w:rPr>
                <w:rFonts w:ascii="Verdana" w:hAnsi="Verdana" w:cs="Arial"/>
                <w:kern w:val="2"/>
                <w:sz w:val="20"/>
              </w:rPr>
            </w:pPr>
            <w:r w:rsidRPr="00041C76">
              <w:rPr>
                <w:rFonts w:ascii="Verdana" w:hAnsi="Verdana" w:cs="Arial"/>
                <w:kern w:val="2"/>
                <w:sz w:val="20"/>
              </w:rPr>
              <w:t>Netaikoma</w:t>
            </w:r>
          </w:p>
        </w:tc>
      </w:tr>
      <w:tr w:rsidR="00D331F6" w:rsidRPr="00041C76" w14:paraId="029C51DA" w14:textId="77777777" w:rsidTr="21A2C7DE">
        <w:trPr>
          <w:trHeight w:val="300"/>
        </w:trPr>
        <w:tc>
          <w:tcPr>
            <w:tcW w:w="3094" w:type="dxa"/>
            <w:gridSpan w:val="2"/>
          </w:tcPr>
          <w:p w14:paraId="66960D83" w14:textId="77777777" w:rsidR="00D331F6" w:rsidRPr="00041C76" w:rsidRDefault="00D331F6" w:rsidP="00D331F6">
            <w:pPr>
              <w:rPr>
                <w:rFonts w:ascii="Verdana" w:hAnsi="Verdana" w:cs="Arial"/>
                <w:b/>
                <w:kern w:val="2"/>
                <w:sz w:val="20"/>
              </w:rPr>
            </w:pPr>
            <w:r w:rsidRPr="00041C76">
              <w:rPr>
                <w:rFonts w:ascii="Verdana" w:hAnsi="Verdana" w:cs="Arial"/>
                <w:b/>
                <w:sz w:val="20"/>
              </w:rPr>
              <w:t>6.2. Terminas Paslaugų trūkumams pašalinti</w:t>
            </w:r>
          </w:p>
        </w:tc>
        <w:tc>
          <w:tcPr>
            <w:tcW w:w="6441" w:type="dxa"/>
            <w:gridSpan w:val="2"/>
          </w:tcPr>
          <w:p w14:paraId="3DB5CD93" w14:textId="0EB27472" w:rsidR="00D331F6" w:rsidRPr="00041C76" w:rsidRDefault="00F348B0" w:rsidP="00A77154">
            <w:pPr>
              <w:jc w:val="both"/>
              <w:rPr>
                <w:rFonts w:ascii="Verdana" w:hAnsi="Verdana" w:cs="Arial"/>
                <w:kern w:val="2"/>
                <w:sz w:val="20"/>
              </w:rPr>
            </w:pPr>
            <w:r w:rsidRPr="00F348B0">
              <w:rPr>
                <w:rFonts w:ascii="Verdana" w:hAnsi="Verdana" w:cs="Arial"/>
                <w:kern w:val="2"/>
                <w:sz w:val="20"/>
              </w:rPr>
              <w:t>Pirkėj</w:t>
            </w:r>
            <w:r>
              <w:rPr>
                <w:rFonts w:ascii="Verdana" w:hAnsi="Verdana" w:cs="Arial"/>
                <w:kern w:val="2"/>
                <w:sz w:val="20"/>
              </w:rPr>
              <w:t>o</w:t>
            </w:r>
            <w:r w:rsidR="002E4CFB" w:rsidRPr="002E4CFB">
              <w:rPr>
                <w:rFonts w:ascii="Verdana" w:hAnsi="Verdana" w:cs="Arial"/>
                <w:kern w:val="2"/>
                <w:sz w:val="20"/>
              </w:rPr>
              <w:t xml:space="preserve"> nustatytiems Paslaugų rezultato trūkumams šalinti terminai nustatyti Techninėje specifikacijoje. Jei trūkumų šalinimo terminas nėra nustatytas techninėje specifikacijoje, tuomet tarpusavio Šalių sutarimu suderinamas terminas, kuris bet kokiu atveju negali būti ilgesnis, nei 1</w:t>
            </w:r>
            <w:r w:rsidR="00A77154">
              <w:rPr>
                <w:rFonts w:ascii="Verdana" w:hAnsi="Verdana" w:cs="Arial"/>
                <w:kern w:val="2"/>
                <w:sz w:val="20"/>
              </w:rPr>
              <w:t>5</w:t>
            </w:r>
            <w:r w:rsidR="002E4CFB" w:rsidRPr="002E4CFB">
              <w:rPr>
                <w:rFonts w:ascii="Verdana" w:hAnsi="Verdana" w:cs="Arial"/>
                <w:kern w:val="2"/>
                <w:sz w:val="20"/>
              </w:rPr>
              <w:t xml:space="preserve"> darbo dienų  nuo trūkumų nustatymo momento.   </w:t>
            </w:r>
          </w:p>
        </w:tc>
      </w:tr>
      <w:tr w:rsidR="00D331F6" w:rsidRPr="00041C76" w14:paraId="79A63541" w14:textId="77777777" w:rsidTr="21A2C7DE">
        <w:trPr>
          <w:trHeight w:val="300"/>
        </w:trPr>
        <w:tc>
          <w:tcPr>
            <w:tcW w:w="3094" w:type="dxa"/>
            <w:gridSpan w:val="2"/>
          </w:tcPr>
          <w:p w14:paraId="41FCDCAE" w14:textId="77777777" w:rsidR="00D331F6" w:rsidRPr="00041C76" w:rsidRDefault="00D331F6" w:rsidP="00D331F6">
            <w:pPr>
              <w:rPr>
                <w:rFonts w:ascii="Verdana" w:hAnsi="Verdana" w:cs="Arial"/>
                <w:b/>
                <w:sz w:val="20"/>
              </w:rPr>
            </w:pPr>
            <w:r w:rsidRPr="00041C76">
              <w:rPr>
                <w:rFonts w:ascii="Verdana" w:hAnsi="Verdana" w:cs="Arial"/>
                <w:b/>
                <w:sz w:val="20"/>
              </w:rPr>
              <w:t xml:space="preserve">6.3. Kokybinių kriterijų įgyvendinimo </w:t>
            </w:r>
            <w:r w:rsidRPr="00041C76">
              <w:rPr>
                <w:rFonts w:ascii="Verdana" w:hAnsi="Verdana" w:cs="Arial"/>
                <w:b/>
                <w:bCs/>
                <w:sz w:val="20"/>
              </w:rPr>
              <w:t xml:space="preserve">ir </w:t>
            </w:r>
            <w:r w:rsidRPr="00041C76">
              <w:rPr>
                <w:rFonts w:ascii="Verdana" w:hAnsi="Verdana" w:cs="Arial"/>
                <w:b/>
                <w:sz w:val="20"/>
              </w:rPr>
              <w:t>tikrinimo tvarka</w:t>
            </w:r>
          </w:p>
        </w:tc>
        <w:tc>
          <w:tcPr>
            <w:tcW w:w="6441" w:type="dxa"/>
            <w:gridSpan w:val="2"/>
          </w:tcPr>
          <w:p w14:paraId="5C105553" w14:textId="76801CA7" w:rsidR="00D331F6" w:rsidRPr="00041C76" w:rsidRDefault="00F348B0" w:rsidP="00A77154">
            <w:pPr>
              <w:jc w:val="both"/>
              <w:rPr>
                <w:rFonts w:ascii="Verdana" w:hAnsi="Verdana" w:cs="Arial"/>
                <w:kern w:val="2"/>
                <w:sz w:val="20"/>
              </w:rPr>
            </w:pPr>
            <w:r w:rsidRPr="00F348B0">
              <w:rPr>
                <w:rFonts w:ascii="Verdana" w:hAnsi="Verdana" w:cs="Arial"/>
                <w:kern w:val="2"/>
                <w:sz w:val="20"/>
              </w:rPr>
              <w:t xml:space="preserve">Tiekėjas </w:t>
            </w:r>
            <w:r w:rsidR="002E4CFB" w:rsidRPr="002E4CFB">
              <w:rPr>
                <w:rFonts w:ascii="Verdana" w:hAnsi="Verdana" w:cs="Arial"/>
                <w:kern w:val="2"/>
                <w:sz w:val="20"/>
              </w:rPr>
              <w:t xml:space="preserve">įsipareigoja, vykdydamas Sutartį, užtikrinti visų pirkime pasiūlytų ekonominio naudingumo kriterijų tinkamą ir kokybišką įgyvendinimą. Pasiūlytų ekonominio naudingumo kriterijų netaikymas arba netinkamas taikymas, suteikia teisę </w:t>
            </w:r>
            <w:r w:rsidRPr="00F348B0">
              <w:rPr>
                <w:rFonts w:ascii="Verdana" w:hAnsi="Verdana" w:cs="Arial"/>
                <w:kern w:val="2"/>
                <w:sz w:val="20"/>
              </w:rPr>
              <w:t>Pirkėj</w:t>
            </w:r>
            <w:r>
              <w:rPr>
                <w:rFonts w:ascii="Verdana" w:hAnsi="Verdana" w:cs="Arial"/>
                <w:kern w:val="2"/>
                <w:sz w:val="20"/>
              </w:rPr>
              <w:t xml:space="preserve">ui </w:t>
            </w:r>
            <w:r w:rsidR="002E4CFB" w:rsidRPr="002E4CFB">
              <w:rPr>
                <w:rFonts w:ascii="Verdana" w:hAnsi="Verdana" w:cs="Arial"/>
                <w:kern w:val="2"/>
                <w:sz w:val="20"/>
              </w:rPr>
              <w:t xml:space="preserve">nutraukti Sutartį be atskiro </w:t>
            </w:r>
            <w:r w:rsidRPr="00F348B0">
              <w:rPr>
                <w:rFonts w:ascii="Verdana" w:hAnsi="Verdana" w:cs="Arial"/>
                <w:kern w:val="2"/>
                <w:sz w:val="20"/>
              </w:rPr>
              <w:t>Tiekėj</w:t>
            </w:r>
            <w:r>
              <w:rPr>
                <w:rFonts w:ascii="Verdana" w:hAnsi="Verdana" w:cs="Arial"/>
                <w:kern w:val="2"/>
                <w:sz w:val="20"/>
              </w:rPr>
              <w:t>o</w:t>
            </w:r>
            <w:r w:rsidRPr="00F348B0">
              <w:rPr>
                <w:rFonts w:ascii="Verdana" w:hAnsi="Verdana" w:cs="Arial"/>
                <w:kern w:val="2"/>
                <w:sz w:val="20"/>
              </w:rPr>
              <w:t xml:space="preserve"> </w:t>
            </w:r>
            <w:r w:rsidR="002E4CFB" w:rsidRPr="002E4CFB">
              <w:rPr>
                <w:rFonts w:ascii="Verdana" w:hAnsi="Verdana" w:cs="Arial"/>
                <w:kern w:val="2"/>
                <w:sz w:val="20"/>
              </w:rPr>
              <w:t>įspėjimo dėl esminio Sutarties pažeidimo.</w:t>
            </w:r>
          </w:p>
        </w:tc>
      </w:tr>
      <w:tr w:rsidR="00D331F6" w:rsidRPr="00041C76" w14:paraId="143A7F67" w14:textId="77777777" w:rsidTr="21A2C7DE">
        <w:trPr>
          <w:trHeight w:val="300"/>
        </w:trPr>
        <w:tc>
          <w:tcPr>
            <w:tcW w:w="9535" w:type="dxa"/>
            <w:gridSpan w:val="4"/>
          </w:tcPr>
          <w:p w14:paraId="7855F239" w14:textId="77777777" w:rsidR="00D331F6" w:rsidRPr="00041C76" w:rsidRDefault="00D331F6" w:rsidP="00D331F6">
            <w:pPr>
              <w:jc w:val="center"/>
              <w:rPr>
                <w:rFonts w:ascii="Verdana" w:hAnsi="Verdana" w:cs="Arial"/>
                <w:b/>
                <w:kern w:val="2"/>
                <w:sz w:val="20"/>
              </w:rPr>
            </w:pPr>
            <w:r w:rsidRPr="00041C76">
              <w:rPr>
                <w:rFonts w:ascii="Verdana" w:hAnsi="Verdana" w:cs="Arial"/>
                <w:b/>
                <w:kern w:val="2"/>
                <w:sz w:val="20"/>
              </w:rPr>
              <w:t>7. SUTARTIES VYKDYMUI PASITELKIAMI SUBTIEKĖJAI IR (AR) SPECIALISTAI</w:t>
            </w:r>
          </w:p>
        </w:tc>
      </w:tr>
      <w:tr w:rsidR="00D331F6" w:rsidRPr="00041C76" w14:paraId="5D434D1C" w14:textId="77777777" w:rsidTr="21A2C7DE">
        <w:trPr>
          <w:trHeight w:val="300"/>
        </w:trPr>
        <w:tc>
          <w:tcPr>
            <w:tcW w:w="3094" w:type="dxa"/>
            <w:gridSpan w:val="2"/>
          </w:tcPr>
          <w:p w14:paraId="23364E4A" w14:textId="77777777" w:rsidR="00D331F6" w:rsidRPr="00041C76" w:rsidRDefault="00D331F6" w:rsidP="00D331F6">
            <w:pPr>
              <w:rPr>
                <w:rFonts w:ascii="Verdana" w:hAnsi="Verdana" w:cs="Arial"/>
                <w:b/>
                <w:bCs/>
                <w:kern w:val="2"/>
                <w:sz w:val="20"/>
              </w:rPr>
            </w:pPr>
            <w:r w:rsidRPr="00041C76">
              <w:rPr>
                <w:rFonts w:ascii="Verdana" w:hAnsi="Verdana" w:cs="Arial"/>
                <w:b/>
                <w:bCs/>
                <w:kern w:val="2"/>
                <w:sz w:val="20"/>
              </w:rPr>
              <w:t>7.1. Sutarties vykdymui pasitelkiami subtiekėjai ir (ar) specialistai</w:t>
            </w:r>
          </w:p>
        </w:tc>
        <w:tc>
          <w:tcPr>
            <w:tcW w:w="6441" w:type="dxa"/>
            <w:gridSpan w:val="2"/>
          </w:tcPr>
          <w:p w14:paraId="75662560" w14:textId="77777777" w:rsidR="00D331F6" w:rsidRPr="00041C76" w:rsidRDefault="00D331F6" w:rsidP="00D331F6">
            <w:pPr>
              <w:rPr>
                <w:rFonts w:ascii="Verdana" w:hAnsi="Verdana" w:cs="Arial"/>
                <w:kern w:val="2"/>
                <w:sz w:val="20"/>
              </w:rPr>
            </w:pPr>
            <w:r w:rsidRPr="00041C76">
              <w:rPr>
                <w:rFonts w:ascii="Verdana" w:hAnsi="Verdana" w:cs="Arial"/>
                <w:kern w:val="2"/>
                <w:sz w:val="20"/>
              </w:rPr>
              <w:t>Sutarties vykdymui subtiekėjai ir (ar) specialistai nepasitelkiami.</w:t>
            </w:r>
          </w:p>
          <w:p w14:paraId="6AB4D26D" w14:textId="77777777" w:rsidR="00D331F6" w:rsidRPr="00041C76" w:rsidRDefault="00D331F6" w:rsidP="00D331F6">
            <w:pPr>
              <w:rPr>
                <w:rFonts w:ascii="Verdana" w:hAnsi="Verdana" w:cs="Arial"/>
                <w:kern w:val="2"/>
                <w:sz w:val="20"/>
              </w:rPr>
            </w:pPr>
          </w:p>
          <w:p w14:paraId="35F997DC" w14:textId="77777777" w:rsidR="00D331F6" w:rsidRPr="00041C76" w:rsidRDefault="00D331F6" w:rsidP="00D331F6">
            <w:pPr>
              <w:rPr>
                <w:rFonts w:ascii="Verdana" w:hAnsi="Verdana" w:cs="Arial"/>
                <w:color w:val="FF0000"/>
                <w:kern w:val="2"/>
                <w:sz w:val="20"/>
              </w:rPr>
            </w:pPr>
            <w:r w:rsidRPr="00041C76">
              <w:rPr>
                <w:rFonts w:ascii="Verdana" w:hAnsi="Verdana" w:cs="Arial"/>
                <w:color w:val="FF0000"/>
                <w:kern w:val="2"/>
                <w:sz w:val="20"/>
              </w:rPr>
              <w:t>arba</w:t>
            </w:r>
          </w:p>
          <w:p w14:paraId="43439ADA" w14:textId="77777777" w:rsidR="00D331F6" w:rsidRPr="00041C76" w:rsidRDefault="00D331F6" w:rsidP="00D331F6">
            <w:pPr>
              <w:rPr>
                <w:rFonts w:ascii="Verdana" w:hAnsi="Verdana" w:cs="Arial"/>
                <w:kern w:val="2"/>
                <w:sz w:val="20"/>
              </w:rPr>
            </w:pPr>
          </w:p>
          <w:p w14:paraId="1398856C" w14:textId="77777777" w:rsidR="00D331F6" w:rsidRPr="00041C76" w:rsidRDefault="00D331F6" w:rsidP="00D331F6">
            <w:pPr>
              <w:rPr>
                <w:rFonts w:ascii="Verdana" w:hAnsi="Verdana" w:cs="Arial"/>
                <w:b/>
                <w:kern w:val="2"/>
                <w:sz w:val="20"/>
              </w:rPr>
            </w:pPr>
            <w:r w:rsidRPr="00041C76">
              <w:rPr>
                <w:rFonts w:ascii="Verdana" w:hAnsi="Verdana" w:cs="Arial"/>
                <w:kern w:val="2"/>
                <w:sz w:val="20"/>
              </w:rPr>
              <w:t xml:space="preserve">Sutarties vykdymui pasitelkiami subtiekėjai ir (ar) specialistai yra nurodyti Sutarties priede Nr. </w:t>
            </w:r>
            <w:r w:rsidRPr="00041C76">
              <w:rPr>
                <w:rFonts w:ascii="Verdana" w:hAnsi="Verdana" w:cs="Arial"/>
                <w:kern w:val="2"/>
                <w:sz w:val="20"/>
                <w:highlight w:val="yellow"/>
              </w:rPr>
              <w:t>[...]</w:t>
            </w:r>
            <w:r w:rsidRPr="00041C76">
              <w:rPr>
                <w:rFonts w:ascii="Verdana" w:hAnsi="Verdana" w:cs="Arial"/>
                <w:kern w:val="2"/>
                <w:sz w:val="20"/>
              </w:rPr>
              <w:t xml:space="preserve"> „Sutarties vykdymui pasitelkiami subtiekėjai ir (ar) specialistai“</w:t>
            </w:r>
          </w:p>
        </w:tc>
      </w:tr>
      <w:tr w:rsidR="00D331F6" w:rsidRPr="00041C76" w14:paraId="56CDBDB5" w14:textId="77777777" w:rsidTr="21A2C7DE">
        <w:trPr>
          <w:trHeight w:val="300"/>
        </w:trPr>
        <w:tc>
          <w:tcPr>
            <w:tcW w:w="9535" w:type="dxa"/>
            <w:gridSpan w:val="4"/>
          </w:tcPr>
          <w:p w14:paraId="79F212F2" w14:textId="77777777" w:rsidR="00D331F6" w:rsidRPr="00041C76" w:rsidRDefault="00D331F6" w:rsidP="00D331F6">
            <w:pPr>
              <w:jc w:val="center"/>
              <w:rPr>
                <w:rFonts w:ascii="Verdana" w:hAnsi="Verdana" w:cs="Arial"/>
                <w:b/>
                <w:kern w:val="2"/>
                <w:sz w:val="20"/>
              </w:rPr>
            </w:pPr>
            <w:r w:rsidRPr="00041C76">
              <w:rPr>
                <w:rFonts w:ascii="Verdana" w:hAnsi="Verdana" w:cs="Arial"/>
                <w:b/>
                <w:kern w:val="2"/>
                <w:sz w:val="20"/>
              </w:rPr>
              <w:t>8. PRIEVOLIŲ PAGAL SUTARTĮ ĮVYKDYMO UŽTIKRINIMAS</w:t>
            </w:r>
          </w:p>
        </w:tc>
      </w:tr>
      <w:tr w:rsidR="00D331F6" w:rsidRPr="00041C76" w14:paraId="2550B9E9" w14:textId="77777777" w:rsidTr="21A2C7DE">
        <w:trPr>
          <w:trHeight w:val="300"/>
        </w:trPr>
        <w:tc>
          <w:tcPr>
            <w:tcW w:w="3094" w:type="dxa"/>
            <w:gridSpan w:val="2"/>
          </w:tcPr>
          <w:p w14:paraId="2DF3A2E5"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8.1. Prievolių pagal Sutartį įvykdymo užtikrinimas</w:t>
            </w:r>
          </w:p>
        </w:tc>
        <w:tc>
          <w:tcPr>
            <w:tcW w:w="6441" w:type="dxa"/>
            <w:gridSpan w:val="2"/>
          </w:tcPr>
          <w:p w14:paraId="76BCF25F" w14:textId="4F251C63" w:rsidR="00D331F6" w:rsidRPr="00041C76" w:rsidRDefault="00D331F6" w:rsidP="00D331F6">
            <w:pPr>
              <w:rPr>
                <w:rFonts w:ascii="Verdana" w:hAnsi="Verdana" w:cs="Arial"/>
                <w:kern w:val="2"/>
                <w:sz w:val="20"/>
              </w:rPr>
            </w:pPr>
            <w:r w:rsidRPr="00041C76">
              <w:rPr>
                <w:rFonts w:ascii="Verdana" w:hAnsi="Verdana" w:cs="Arial"/>
                <w:kern w:val="2"/>
                <w:sz w:val="20"/>
              </w:rPr>
              <w:t>Prievolių pagal Sutartį įvykdymas užtikrinamas</w:t>
            </w:r>
            <w:r>
              <w:rPr>
                <w:rFonts w:ascii="Verdana" w:hAnsi="Verdana" w:cs="Arial"/>
                <w:color w:val="4472C4"/>
                <w:kern w:val="2"/>
                <w:sz w:val="20"/>
              </w:rPr>
              <w:t>:</w:t>
            </w:r>
          </w:p>
          <w:p w14:paraId="49AB15C8" w14:textId="77777777" w:rsidR="00D331F6" w:rsidRPr="00041C76" w:rsidRDefault="00D331F6" w:rsidP="00D331F6">
            <w:pPr>
              <w:rPr>
                <w:rFonts w:ascii="Verdana" w:hAnsi="Verdana" w:cs="Arial"/>
                <w:kern w:val="2"/>
                <w:sz w:val="20"/>
              </w:rPr>
            </w:pPr>
            <w:r w:rsidRPr="00041C76">
              <w:rPr>
                <w:rFonts w:ascii="Verdana" w:hAnsi="Verdana" w:cs="Arial"/>
                <w:kern w:val="2"/>
                <w:sz w:val="20"/>
              </w:rPr>
              <w:t>Netesybomis (delspinigiais, bauda);</w:t>
            </w:r>
          </w:p>
          <w:p w14:paraId="7E80913C" w14:textId="5DBEE0F9" w:rsidR="00D331F6" w:rsidRPr="00041C76" w:rsidRDefault="00D331F6" w:rsidP="00D331F6">
            <w:pPr>
              <w:rPr>
                <w:rFonts w:ascii="Verdana" w:hAnsi="Verdana" w:cs="Arial"/>
                <w:kern w:val="2"/>
                <w:sz w:val="20"/>
              </w:rPr>
            </w:pPr>
          </w:p>
        </w:tc>
      </w:tr>
      <w:tr w:rsidR="00D331F6" w:rsidRPr="00041C76" w14:paraId="00EE7F74" w14:textId="77777777" w:rsidTr="21A2C7DE">
        <w:trPr>
          <w:trHeight w:val="300"/>
        </w:trPr>
        <w:tc>
          <w:tcPr>
            <w:tcW w:w="3094" w:type="dxa"/>
            <w:gridSpan w:val="2"/>
          </w:tcPr>
          <w:p w14:paraId="24F8F716"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8.2 Sutarties įvykdymo užtikrinimo galiojimo terminas</w:t>
            </w:r>
          </w:p>
        </w:tc>
        <w:tc>
          <w:tcPr>
            <w:tcW w:w="6441" w:type="dxa"/>
            <w:gridSpan w:val="2"/>
          </w:tcPr>
          <w:p w14:paraId="7E2BDFDB" w14:textId="77777777" w:rsidR="00D331F6" w:rsidRPr="00041C76" w:rsidRDefault="00D331F6" w:rsidP="00D331F6">
            <w:pPr>
              <w:rPr>
                <w:rFonts w:ascii="Verdana" w:hAnsi="Verdana" w:cs="Arial"/>
                <w:kern w:val="2"/>
                <w:sz w:val="20"/>
              </w:rPr>
            </w:pPr>
            <w:r w:rsidRPr="00041C76">
              <w:rPr>
                <w:rFonts w:ascii="Verdana" w:hAnsi="Verdana" w:cs="Arial"/>
                <w:kern w:val="2"/>
                <w:sz w:val="20"/>
              </w:rPr>
              <w:t>Netaikoma</w:t>
            </w:r>
          </w:p>
          <w:p w14:paraId="49273A25" w14:textId="7EC99695" w:rsidR="00D331F6" w:rsidRPr="00041C76" w:rsidRDefault="00D331F6" w:rsidP="00D331F6">
            <w:pPr>
              <w:rPr>
                <w:rFonts w:ascii="Verdana" w:hAnsi="Verdana" w:cs="Arial"/>
                <w:kern w:val="2"/>
                <w:sz w:val="20"/>
              </w:rPr>
            </w:pPr>
          </w:p>
        </w:tc>
      </w:tr>
      <w:tr w:rsidR="00D331F6" w:rsidRPr="00041C76" w14:paraId="22BAE69C" w14:textId="77777777" w:rsidTr="21A2C7DE">
        <w:trPr>
          <w:trHeight w:val="300"/>
        </w:trPr>
        <w:tc>
          <w:tcPr>
            <w:tcW w:w="3094" w:type="dxa"/>
            <w:gridSpan w:val="2"/>
          </w:tcPr>
          <w:p w14:paraId="589C28BB"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8.3. Sutarties įvykdymo užtikrinimo pateikimas</w:t>
            </w:r>
          </w:p>
        </w:tc>
        <w:tc>
          <w:tcPr>
            <w:tcW w:w="6441" w:type="dxa"/>
            <w:gridSpan w:val="2"/>
          </w:tcPr>
          <w:p w14:paraId="79D3727C" w14:textId="77777777" w:rsidR="00D331F6" w:rsidRPr="00041C76" w:rsidRDefault="00D331F6" w:rsidP="00D331F6">
            <w:pPr>
              <w:rPr>
                <w:rFonts w:ascii="Verdana" w:hAnsi="Verdana" w:cs="Arial"/>
                <w:kern w:val="2"/>
                <w:sz w:val="20"/>
              </w:rPr>
            </w:pPr>
            <w:r w:rsidRPr="00041C76">
              <w:rPr>
                <w:rFonts w:ascii="Verdana" w:hAnsi="Verdana" w:cs="Arial"/>
                <w:kern w:val="2"/>
                <w:sz w:val="20"/>
              </w:rPr>
              <w:t>Netaikoma</w:t>
            </w:r>
          </w:p>
          <w:p w14:paraId="196DC212" w14:textId="16A2C213" w:rsidR="00D331F6" w:rsidRPr="00041C76" w:rsidRDefault="00D331F6" w:rsidP="00D331F6">
            <w:pPr>
              <w:rPr>
                <w:rFonts w:ascii="Verdana" w:hAnsi="Verdana" w:cs="Arial"/>
                <w:sz w:val="20"/>
              </w:rPr>
            </w:pPr>
          </w:p>
        </w:tc>
      </w:tr>
      <w:tr w:rsidR="00D331F6" w:rsidRPr="00041C76" w14:paraId="3121CA65" w14:textId="77777777" w:rsidTr="21A2C7DE">
        <w:trPr>
          <w:trHeight w:val="300"/>
        </w:trPr>
        <w:tc>
          <w:tcPr>
            <w:tcW w:w="9535" w:type="dxa"/>
            <w:gridSpan w:val="4"/>
          </w:tcPr>
          <w:p w14:paraId="772DBFBE" w14:textId="77777777" w:rsidR="00D331F6" w:rsidRPr="00041C76" w:rsidRDefault="00D331F6" w:rsidP="00D331F6">
            <w:pPr>
              <w:jc w:val="center"/>
              <w:rPr>
                <w:rFonts w:ascii="Verdana" w:hAnsi="Verdana" w:cs="Arial"/>
                <w:b/>
                <w:kern w:val="2"/>
                <w:sz w:val="20"/>
              </w:rPr>
            </w:pPr>
            <w:r w:rsidRPr="00041C76">
              <w:rPr>
                <w:rFonts w:ascii="Verdana" w:hAnsi="Verdana" w:cs="Arial"/>
                <w:b/>
                <w:kern w:val="2"/>
                <w:sz w:val="20"/>
              </w:rPr>
              <w:t>9. ŠALIŲ ATSAKOMYBĖ</w:t>
            </w:r>
          </w:p>
        </w:tc>
      </w:tr>
      <w:tr w:rsidR="00D331F6" w:rsidRPr="00041C76" w14:paraId="6E2F209E" w14:textId="77777777" w:rsidTr="21A2C7DE">
        <w:trPr>
          <w:trHeight w:val="300"/>
        </w:trPr>
        <w:tc>
          <w:tcPr>
            <w:tcW w:w="3094" w:type="dxa"/>
            <w:gridSpan w:val="2"/>
          </w:tcPr>
          <w:p w14:paraId="785E4D98"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9.1. Pirkėjui taikomos netesybos už mokėjimų pagal Sutartį vėlavimą</w:t>
            </w:r>
          </w:p>
        </w:tc>
        <w:tc>
          <w:tcPr>
            <w:tcW w:w="6441" w:type="dxa"/>
            <w:gridSpan w:val="2"/>
          </w:tcPr>
          <w:p w14:paraId="784E480D" w14:textId="5B89E268" w:rsidR="00D331F6" w:rsidRPr="00C6247F" w:rsidRDefault="00F348B0" w:rsidP="00D331F6">
            <w:pPr>
              <w:jc w:val="both"/>
              <w:rPr>
                <w:rFonts w:ascii="Verdana" w:hAnsi="Verdana" w:cs="Arial"/>
                <w:kern w:val="2"/>
                <w:sz w:val="20"/>
              </w:rPr>
            </w:pPr>
            <w:r w:rsidRPr="00F348B0">
              <w:rPr>
                <w:rFonts w:ascii="Verdana" w:hAnsi="Verdana" w:cs="Arial"/>
                <w:kern w:val="2"/>
                <w:sz w:val="20"/>
              </w:rPr>
              <w:t>Pirkėjas</w:t>
            </w:r>
            <w:r w:rsidR="002E4CFB" w:rsidRPr="002E4CFB">
              <w:rPr>
                <w:rFonts w:ascii="Verdana" w:hAnsi="Verdana" w:cs="Arial"/>
                <w:kern w:val="2"/>
                <w:sz w:val="20"/>
              </w:rPr>
              <w:t xml:space="preserve">, nesant apmokėjimo sulaikymo pagrindų, nesumokėjęs </w:t>
            </w:r>
            <w:r w:rsidRPr="00F348B0">
              <w:rPr>
                <w:rFonts w:ascii="Verdana" w:hAnsi="Verdana" w:cs="Arial"/>
                <w:kern w:val="2"/>
                <w:sz w:val="20"/>
              </w:rPr>
              <w:t>Tiekėj</w:t>
            </w:r>
            <w:r>
              <w:rPr>
                <w:rFonts w:ascii="Verdana" w:hAnsi="Verdana" w:cs="Arial"/>
                <w:kern w:val="2"/>
                <w:sz w:val="20"/>
              </w:rPr>
              <w:t>ui</w:t>
            </w:r>
            <w:r w:rsidRPr="00F348B0">
              <w:rPr>
                <w:rFonts w:ascii="Verdana" w:hAnsi="Verdana" w:cs="Arial"/>
                <w:kern w:val="2"/>
                <w:sz w:val="20"/>
              </w:rPr>
              <w:t xml:space="preserve"> </w:t>
            </w:r>
            <w:r w:rsidR="002E4CFB" w:rsidRPr="002E4CFB">
              <w:rPr>
                <w:rFonts w:ascii="Verdana" w:hAnsi="Verdana" w:cs="Arial"/>
                <w:kern w:val="2"/>
                <w:sz w:val="20"/>
              </w:rPr>
              <w:t xml:space="preserve">už suteiktas Paslaugas ar jų etapą per Sutartyje nurodytą terminą, </w:t>
            </w:r>
            <w:r w:rsidRPr="00F348B0">
              <w:rPr>
                <w:rFonts w:ascii="Verdana" w:hAnsi="Verdana" w:cs="Arial"/>
                <w:kern w:val="2"/>
                <w:sz w:val="20"/>
              </w:rPr>
              <w:t>Tiekėj</w:t>
            </w:r>
            <w:r>
              <w:rPr>
                <w:rFonts w:ascii="Verdana" w:hAnsi="Verdana" w:cs="Arial"/>
                <w:kern w:val="2"/>
                <w:sz w:val="20"/>
              </w:rPr>
              <w:t>ui</w:t>
            </w:r>
            <w:r w:rsidR="00A77154">
              <w:rPr>
                <w:rFonts w:ascii="Verdana" w:hAnsi="Verdana" w:cs="Arial"/>
                <w:kern w:val="2"/>
                <w:sz w:val="20"/>
              </w:rPr>
              <w:t xml:space="preserve"> </w:t>
            </w:r>
            <w:r w:rsidR="002E4CFB" w:rsidRPr="002E4CFB">
              <w:rPr>
                <w:rFonts w:ascii="Verdana" w:hAnsi="Verdana" w:cs="Arial"/>
                <w:kern w:val="2"/>
                <w:sz w:val="20"/>
              </w:rPr>
              <w:t xml:space="preserve">pareikalavus, moka 0,05 </w:t>
            </w:r>
            <w:r w:rsidR="002E4CFB" w:rsidRPr="002E4CFB">
              <w:rPr>
                <w:rFonts w:ascii="Verdana" w:hAnsi="Verdana" w:cs="Arial"/>
                <w:kern w:val="2"/>
                <w:sz w:val="20"/>
              </w:rPr>
              <w:lastRenderedPageBreak/>
              <w:t xml:space="preserve">procento delspinigius nuo </w:t>
            </w:r>
            <w:r w:rsidR="00A612C4">
              <w:rPr>
                <w:rFonts w:ascii="Verdana" w:hAnsi="Verdana" w:cs="Arial"/>
                <w:kern w:val="2"/>
                <w:sz w:val="20"/>
              </w:rPr>
              <w:t>vėluojamos sumokėti</w:t>
            </w:r>
            <w:r w:rsidR="0083095A" w:rsidRPr="002E4CFB">
              <w:rPr>
                <w:rFonts w:ascii="Verdana" w:hAnsi="Verdana" w:cs="Arial"/>
                <w:kern w:val="2"/>
                <w:sz w:val="20"/>
              </w:rPr>
              <w:t xml:space="preserve"> </w:t>
            </w:r>
            <w:r w:rsidR="0083095A" w:rsidRPr="00F348B0">
              <w:rPr>
                <w:rFonts w:ascii="Verdana" w:hAnsi="Verdana" w:cs="Arial"/>
                <w:kern w:val="2"/>
                <w:sz w:val="20"/>
              </w:rPr>
              <w:t>Tiekėj</w:t>
            </w:r>
            <w:r w:rsidR="0083095A">
              <w:rPr>
                <w:rFonts w:ascii="Verdana" w:hAnsi="Verdana" w:cs="Arial"/>
                <w:kern w:val="2"/>
                <w:sz w:val="20"/>
              </w:rPr>
              <w:t>ui</w:t>
            </w:r>
            <w:r w:rsidR="0083095A" w:rsidRPr="00F348B0">
              <w:rPr>
                <w:rFonts w:ascii="Verdana" w:hAnsi="Verdana" w:cs="Arial"/>
                <w:kern w:val="2"/>
                <w:sz w:val="20"/>
              </w:rPr>
              <w:t xml:space="preserve"> </w:t>
            </w:r>
            <w:r w:rsidR="00A612C4">
              <w:rPr>
                <w:rFonts w:ascii="Verdana" w:hAnsi="Verdana" w:cs="Arial"/>
                <w:kern w:val="2"/>
                <w:sz w:val="20"/>
              </w:rPr>
              <w:t xml:space="preserve">sumos </w:t>
            </w:r>
            <w:r w:rsidR="002E4CFB" w:rsidRPr="002E4CFB">
              <w:rPr>
                <w:rFonts w:ascii="Verdana" w:hAnsi="Verdana" w:cs="Arial"/>
                <w:kern w:val="2"/>
                <w:sz w:val="20"/>
              </w:rPr>
              <w:t>EUR su PVM kainos laiku už kiekvieną uždelstą dieną.</w:t>
            </w:r>
          </w:p>
        </w:tc>
      </w:tr>
      <w:tr w:rsidR="00D331F6" w:rsidRPr="00041C76" w14:paraId="791CF2E0" w14:textId="77777777" w:rsidTr="21A2C7DE">
        <w:trPr>
          <w:trHeight w:val="300"/>
        </w:trPr>
        <w:tc>
          <w:tcPr>
            <w:tcW w:w="3094" w:type="dxa"/>
            <w:gridSpan w:val="2"/>
          </w:tcPr>
          <w:p w14:paraId="21033E05" w14:textId="77777777" w:rsidR="00D331F6" w:rsidRPr="00041C76" w:rsidRDefault="00D331F6" w:rsidP="00D331F6">
            <w:pPr>
              <w:rPr>
                <w:rFonts w:ascii="Verdana" w:hAnsi="Verdana" w:cs="Arial"/>
                <w:b/>
                <w:kern w:val="2"/>
                <w:sz w:val="20"/>
              </w:rPr>
            </w:pPr>
            <w:r w:rsidRPr="00041C76">
              <w:rPr>
                <w:rFonts w:ascii="Verdana" w:hAnsi="Verdana" w:cs="Arial"/>
                <w:b/>
                <w:sz w:val="20"/>
              </w:rPr>
              <w:lastRenderedPageBreak/>
              <w:t>9.2. Tiekėjui taikomos netesybos</w:t>
            </w:r>
          </w:p>
        </w:tc>
        <w:tc>
          <w:tcPr>
            <w:tcW w:w="6441" w:type="dxa"/>
            <w:gridSpan w:val="2"/>
          </w:tcPr>
          <w:p w14:paraId="6AA4DF35" w14:textId="727F29DA" w:rsidR="00D331F6" w:rsidRDefault="00A77154" w:rsidP="00D331F6">
            <w:pPr>
              <w:jc w:val="both"/>
              <w:rPr>
                <w:rFonts w:ascii="Verdana" w:hAnsi="Verdana" w:cs="Arial"/>
                <w:kern w:val="2"/>
                <w:sz w:val="20"/>
              </w:rPr>
            </w:pPr>
            <w:r>
              <w:rPr>
                <w:rFonts w:ascii="Verdana" w:hAnsi="Verdana" w:cs="Arial"/>
                <w:kern w:val="2"/>
                <w:sz w:val="20"/>
              </w:rPr>
              <w:t xml:space="preserve">9.2.1. </w:t>
            </w:r>
            <w:r w:rsidR="00F348B0" w:rsidRPr="00F348B0">
              <w:rPr>
                <w:rFonts w:ascii="Verdana" w:hAnsi="Verdana" w:cs="Arial"/>
                <w:kern w:val="2"/>
                <w:sz w:val="20"/>
              </w:rPr>
              <w:t xml:space="preserve">Tiekėjas </w:t>
            </w:r>
            <w:r w:rsidR="002E4CFB" w:rsidRPr="002E4CFB">
              <w:rPr>
                <w:rFonts w:ascii="Verdana" w:hAnsi="Verdana" w:cs="Arial"/>
                <w:kern w:val="2"/>
                <w:sz w:val="20"/>
              </w:rPr>
              <w:t xml:space="preserve">vėluoja suteikti Paslaugas ar dalį jų Sutartyje ar Techninėje specifikacijoje nustatytais terminais, jis </w:t>
            </w:r>
            <w:r w:rsidR="00F348B0" w:rsidRPr="00F348B0">
              <w:rPr>
                <w:rFonts w:ascii="Verdana" w:hAnsi="Verdana" w:cs="Arial"/>
                <w:kern w:val="2"/>
                <w:sz w:val="20"/>
              </w:rPr>
              <w:t>Pirkėj</w:t>
            </w:r>
            <w:r w:rsidR="00F348B0">
              <w:rPr>
                <w:rFonts w:ascii="Verdana" w:hAnsi="Verdana" w:cs="Arial"/>
                <w:kern w:val="2"/>
                <w:sz w:val="20"/>
              </w:rPr>
              <w:t>ui</w:t>
            </w:r>
            <w:r w:rsidR="002E4CFB" w:rsidRPr="002E4CFB">
              <w:rPr>
                <w:rFonts w:ascii="Verdana" w:hAnsi="Verdana" w:cs="Arial"/>
                <w:kern w:val="2"/>
                <w:sz w:val="20"/>
              </w:rPr>
              <w:t xml:space="preserve"> moka 0,05 procento dydžio delspinigius nuo Paslaugų  1 metų  įkainio už kiekvieną termino praleidimo dieną.</w:t>
            </w:r>
          </w:p>
          <w:p w14:paraId="4DCDA0B6" w14:textId="364E3750" w:rsidR="002E4CFB" w:rsidRPr="00A77154" w:rsidRDefault="00A77154" w:rsidP="002E4CFB">
            <w:pPr>
              <w:jc w:val="both"/>
              <w:rPr>
                <w:rFonts w:ascii="Verdana" w:hAnsi="Verdana" w:cs="Arial"/>
                <w:bCs/>
                <w:kern w:val="2"/>
                <w:sz w:val="20"/>
              </w:rPr>
            </w:pPr>
            <w:r w:rsidRPr="00A77154">
              <w:rPr>
                <w:rFonts w:ascii="Verdana" w:hAnsi="Verdana" w:cs="Arial"/>
                <w:bCs/>
                <w:kern w:val="2"/>
                <w:sz w:val="20"/>
              </w:rPr>
              <w:t xml:space="preserve">9.2.2. </w:t>
            </w:r>
            <w:r w:rsidR="002E4CFB" w:rsidRPr="00A77154">
              <w:rPr>
                <w:rFonts w:ascii="Verdana" w:hAnsi="Verdana" w:cs="Arial"/>
                <w:bCs/>
                <w:kern w:val="2"/>
                <w:sz w:val="20"/>
              </w:rPr>
              <w:t xml:space="preserve">Už nustatytų Paslaugų rezultato trūkumų nepašalinimą per Sutartyje ar Techninėje specifikacijoje nustatytą terminą, tačiau ne ilgesnį kaip 15 darbo dienų,  </w:t>
            </w:r>
            <w:r w:rsidR="00F348B0" w:rsidRPr="00A77154">
              <w:rPr>
                <w:rFonts w:ascii="Verdana" w:hAnsi="Verdana" w:cs="Arial"/>
                <w:bCs/>
                <w:kern w:val="2"/>
                <w:sz w:val="20"/>
              </w:rPr>
              <w:t xml:space="preserve">Tiekėjas </w:t>
            </w:r>
            <w:r w:rsidR="002E4CFB" w:rsidRPr="00A77154">
              <w:rPr>
                <w:rFonts w:ascii="Verdana" w:hAnsi="Verdana" w:cs="Arial"/>
                <w:bCs/>
                <w:kern w:val="2"/>
                <w:sz w:val="20"/>
              </w:rPr>
              <w:t xml:space="preserve">moka 0,05 procento nuo trūkumų turinčių Paslaugų vertės dydžio delspinigius už kiekvieną uždelstą dieną (bet ne mažiau kaip 50 eurų už kiekvieną trūkumų pasireiškimo atvejį). </w:t>
            </w:r>
            <w:r w:rsidR="00F348B0" w:rsidRPr="00A77154">
              <w:rPr>
                <w:rFonts w:ascii="Verdana" w:hAnsi="Verdana" w:cs="Arial"/>
                <w:bCs/>
                <w:kern w:val="2"/>
                <w:sz w:val="20"/>
              </w:rPr>
              <w:t xml:space="preserve">Tiekėjas </w:t>
            </w:r>
            <w:r w:rsidR="002E4CFB" w:rsidRPr="00A77154">
              <w:rPr>
                <w:rFonts w:ascii="Verdana" w:hAnsi="Verdana" w:cs="Arial"/>
                <w:bCs/>
                <w:kern w:val="2"/>
                <w:sz w:val="20"/>
              </w:rPr>
              <w:t xml:space="preserve">taip pat atlygina </w:t>
            </w:r>
            <w:r w:rsidR="00F348B0" w:rsidRPr="00A77154">
              <w:rPr>
                <w:rFonts w:ascii="Verdana" w:hAnsi="Verdana" w:cs="Arial"/>
                <w:bCs/>
                <w:kern w:val="2"/>
                <w:sz w:val="20"/>
              </w:rPr>
              <w:t>Pirkėjui</w:t>
            </w:r>
            <w:r w:rsidR="002E4CFB" w:rsidRPr="00A77154">
              <w:rPr>
                <w:rFonts w:ascii="Verdana" w:hAnsi="Verdana" w:cs="Arial"/>
                <w:bCs/>
                <w:kern w:val="2"/>
                <w:sz w:val="20"/>
              </w:rPr>
              <w:t xml:space="preserve"> dėl to patirtus tiesioginius nuostolius tiek, kiek jų nepadengia netesybos. </w:t>
            </w:r>
            <w:r w:rsidR="00F348B0" w:rsidRPr="00A77154">
              <w:rPr>
                <w:rFonts w:ascii="Verdana" w:hAnsi="Verdana" w:cs="Arial"/>
                <w:bCs/>
                <w:kern w:val="2"/>
                <w:sz w:val="20"/>
              </w:rPr>
              <w:t>Pirkėjas</w:t>
            </w:r>
            <w:r w:rsidR="002E4CFB" w:rsidRPr="00A77154">
              <w:rPr>
                <w:rFonts w:ascii="Verdana" w:hAnsi="Verdana" w:cs="Arial"/>
                <w:bCs/>
                <w:kern w:val="2"/>
                <w:sz w:val="20"/>
              </w:rPr>
              <w:t xml:space="preserve"> pareiškus reikalavimą atlyginti patirtus tiesioginius nuostolius, netesybos įskaitomos į nuostolių atlyginimą.</w:t>
            </w:r>
          </w:p>
          <w:p w14:paraId="7E114F52" w14:textId="4B75F958" w:rsidR="002E4CFB" w:rsidRPr="00C6247F" w:rsidRDefault="00A77154" w:rsidP="002E4CFB">
            <w:pPr>
              <w:jc w:val="both"/>
              <w:rPr>
                <w:rFonts w:ascii="Verdana" w:hAnsi="Verdana" w:cs="Arial"/>
                <w:b/>
                <w:kern w:val="2"/>
                <w:sz w:val="20"/>
              </w:rPr>
            </w:pPr>
            <w:r w:rsidRPr="00A77154">
              <w:rPr>
                <w:rFonts w:ascii="Verdana" w:hAnsi="Verdana" w:cs="Arial"/>
                <w:bCs/>
                <w:kern w:val="2"/>
                <w:sz w:val="20"/>
              </w:rPr>
              <w:t xml:space="preserve">9.2.3. </w:t>
            </w:r>
            <w:r w:rsidR="00F348B0" w:rsidRPr="00A77154">
              <w:rPr>
                <w:rFonts w:ascii="Verdana" w:hAnsi="Verdana" w:cs="Arial"/>
                <w:bCs/>
                <w:kern w:val="2"/>
                <w:sz w:val="20"/>
              </w:rPr>
              <w:t xml:space="preserve">Tiekėjui </w:t>
            </w:r>
            <w:r w:rsidR="002E4CFB" w:rsidRPr="00A77154">
              <w:rPr>
                <w:rFonts w:ascii="Verdana" w:hAnsi="Verdana" w:cs="Arial"/>
                <w:bCs/>
                <w:kern w:val="2"/>
                <w:sz w:val="20"/>
              </w:rPr>
              <w:t xml:space="preserve">per Sutartyje ar Techninėje specifikacijoje nustatytą terminą  daugiau kaip 15 darbo dienų nepašalinus nustatytų Paslaugų trūkumų, </w:t>
            </w:r>
            <w:r w:rsidR="00F348B0" w:rsidRPr="00A77154">
              <w:rPr>
                <w:rFonts w:ascii="Verdana" w:hAnsi="Verdana" w:cs="Arial"/>
                <w:bCs/>
                <w:kern w:val="2"/>
                <w:sz w:val="20"/>
              </w:rPr>
              <w:t xml:space="preserve">Pirkėjas </w:t>
            </w:r>
            <w:r w:rsidR="002E4CFB" w:rsidRPr="00A77154">
              <w:rPr>
                <w:rFonts w:ascii="Verdana" w:hAnsi="Verdana" w:cs="Arial"/>
                <w:bCs/>
                <w:kern w:val="2"/>
                <w:sz w:val="20"/>
              </w:rPr>
              <w:t xml:space="preserve"> turi teisę pašalinti trūkumus savo jėgomis arba pasitelkdamas trečiuosius asmenis, o </w:t>
            </w:r>
            <w:r w:rsidR="00F348B0" w:rsidRPr="00A77154">
              <w:rPr>
                <w:rFonts w:ascii="Verdana" w:hAnsi="Verdana" w:cs="Arial"/>
                <w:bCs/>
                <w:kern w:val="2"/>
                <w:sz w:val="20"/>
              </w:rPr>
              <w:t xml:space="preserve">Tiekėjas </w:t>
            </w:r>
            <w:r w:rsidR="002E4CFB" w:rsidRPr="00A77154">
              <w:rPr>
                <w:rFonts w:ascii="Verdana" w:hAnsi="Verdana" w:cs="Arial"/>
                <w:bCs/>
                <w:kern w:val="2"/>
                <w:sz w:val="20"/>
              </w:rPr>
              <w:t xml:space="preserve">tokiu atveju apmoka </w:t>
            </w:r>
            <w:r w:rsidR="00F348B0" w:rsidRPr="00A77154">
              <w:rPr>
                <w:rFonts w:ascii="Verdana" w:hAnsi="Verdana" w:cs="Arial"/>
                <w:bCs/>
                <w:kern w:val="2"/>
                <w:sz w:val="20"/>
              </w:rPr>
              <w:t>Pirkėjo</w:t>
            </w:r>
            <w:r w:rsidR="002E4CFB" w:rsidRPr="00A77154">
              <w:rPr>
                <w:rFonts w:ascii="Verdana" w:hAnsi="Verdana" w:cs="Arial"/>
                <w:bCs/>
                <w:kern w:val="2"/>
                <w:sz w:val="20"/>
              </w:rPr>
              <w:t xml:space="preserve"> patirtas trūkumų šalinimo išlaidas bei, </w:t>
            </w:r>
            <w:r w:rsidR="00F348B0" w:rsidRPr="00A77154">
              <w:rPr>
                <w:rFonts w:ascii="Verdana" w:hAnsi="Verdana" w:cs="Arial"/>
                <w:bCs/>
                <w:kern w:val="2"/>
                <w:sz w:val="20"/>
              </w:rPr>
              <w:t xml:space="preserve">Pirkėjui </w:t>
            </w:r>
            <w:r w:rsidR="002E4CFB" w:rsidRPr="00A77154">
              <w:rPr>
                <w:rFonts w:ascii="Verdana" w:hAnsi="Verdana" w:cs="Arial"/>
                <w:bCs/>
                <w:kern w:val="2"/>
                <w:sz w:val="20"/>
              </w:rPr>
              <w:t xml:space="preserve">pareikalavus, sumoka </w:t>
            </w:r>
            <w:r w:rsidR="00F348B0" w:rsidRPr="00A77154">
              <w:rPr>
                <w:rFonts w:ascii="Verdana" w:hAnsi="Verdana" w:cs="Arial"/>
                <w:bCs/>
                <w:kern w:val="2"/>
                <w:sz w:val="20"/>
              </w:rPr>
              <w:t>Pirkėjui</w:t>
            </w:r>
            <w:r w:rsidR="002E4CFB" w:rsidRPr="00A77154">
              <w:rPr>
                <w:rFonts w:ascii="Verdana" w:hAnsi="Verdana" w:cs="Arial"/>
                <w:bCs/>
                <w:kern w:val="2"/>
                <w:sz w:val="20"/>
              </w:rPr>
              <w:t xml:space="preserve"> 5 (penkių) procentų Paslaugų, kurioms nustatyti trūkumai, kainos dydžio baudą ir atlygina dėl to atsiradusius tiesioginius nuostolius.</w:t>
            </w:r>
          </w:p>
        </w:tc>
      </w:tr>
      <w:tr w:rsidR="00D331F6" w:rsidRPr="00041C76" w14:paraId="535564A9" w14:textId="77777777" w:rsidTr="21A2C7DE">
        <w:trPr>
          <w:trHeight w:val="300"/>
        </w:trPr>
        <w:tc>
          <w:tcPr>
            <w:tcW w:w="3094" w:type="dxa"/>
            <w:gridSpan w:val="2"/>
          </w:tcPr>
          <w:p w14:paraId="669E6DCA"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9.3. Tiekėjui / Pirkėjui taikoma bauda nutraukus Sutartį dėl esminio Sutarties pažeidimo ar nepagrįstai nutraukus Sutarties vykdymą ne Sutartyje nustatyta tvarka</w:t>
            </w:r>
          </w:p>
        </w:tc>
        <w:tc>
          <w:tcPr>
            <w:tcW w:w="6441" w:type="dxa"/>
            <w:gridSpan w:val="2"/>
          </w:tcPr>
          <w:p w14:paraId="3E598CC4" w14:textId="6EB9D8E4" w:rsidR="00D331F6" w:rsidRPr="00C6247F" w:rsidRDefault="00D331F6" w:rsidP="00D331F6">
            <w:pPr>
              <w:jc w:val="both"/>
              <w:rPr>
                <w:rFonts w:ascii="Verdana" w:hAnsi="Verdana" w:cs="Arial"/>
                <w:kern w:val="2"/>
                <w:sz w:val="20"/>
              </w:rPr>
            </w:pPr>
            <w:r w:rsidRPr="00C6247F">
              <w:rPr>
                <w:rFonts w:ascii="Verdana" w:hAnsi="Verdana" w:cs="Arial"/>
                <w:kern w:val="2"/>
                <w:sz w:val="20"/>
              </w:rPr>
              <w:t xml:space="preserve">9.3.1. Nutraukus Sutartį dėl esminio Sutarties pažeidimo, nustatyto Sutarties Specialiosiose sąlygose, mokama </w:t>
            </w:r>
            <w:r w:rsidR="00E64D1E">
              <w:rPr>
                <w:rFonts w:ascii="Verdana" w:hAnsi="Verdana" w:cs="Arial"/>
                <w:kern w:val="2"/>
                <w:sz w:val="20"/>
              </w:rPr>
              <w:t>5</w:t>
            </w:r>
            <w:r w:rsidR="00E64D1E" w:rsidRPr="003A42A0">
              <w:rPr>
                <w:rFonts w:ascii="Verdana" w:hAnsi="Verdana" w:cs="Arial"/>
                <w:kern w:val="2"/>
                <w:sz w:val="20"/>
              </w:rPr>
              <w:t xml:space="preserve"> </w:t>
            </w:r>
            <w:r w:rsidR="003A42A0" w:rsidRPr="003A42A0">
              <w:rPr>
                <w:rFonts w:ascii="Verdana" w:hAnsi="Verdana" w:cs="Arial"/>
                <w:kern w:val="2"/>
                <w:sz w:val="20"/>
              </w:rPr>
              <w:t xml:space="preserve">procentų </w:t>
            </w:r>
            <w:r w:rsidRPr="00C6247F">
              <w:rPr>
                <w:rFonts w:ascii="Verdana" w:hAnsi="Verdana" w:cs="Arial"/>
                <w:kern w:val="2"/>
                <w:sz w:val="20"/>
              </w:rPr>
              <w:t>dydžio bauda nuo Pradinės Sutarties vertės, nurodytos Specialiųjų sąlygų 5.2 punkte.</w:t>
            </w:r>
          </w:p>
          <w:p w14:paraId="54EE418B" w14:textId="6AC291A5" w:rsidR="00D331F6" w:rsidRPr="00C6247F" w:rsidRDefault="00D331F6" w:rsidP="00D331F6">
            <w:pPr>
              <w:jc w:val="both"/>
              <w:rPr>
                <w:rFonts w:ascii="Verdana" w:hAnsi="Verdana" w:cs="Arial"/>
                <w:kern w:val="2"/>
                <w:sz w:val="20"/>
              </w:rPr>
            </w:pPr>
            <w:r w:rsidRPr="00C6247F">
              <w:rPr>
                <w:rFonts w:ascii="Verdana" w:hAnsi="Verdana" w:cs="Arial"/>
                <w:kern w:val="2"/>
                <w:sz w:val="20"/>
              </w:rPr>
              <w:t xml:space="preserve">9.3.2. Nepagrįstai nutraukus Sutarties vykdymą ne Sutartyje nustatyta tvarka, mokama </w:t>
            </w:r>
            <w:r w:rsidR="00E64D1E">
              <w:rPr>
                <w:rFonts w:ascii="Verdana" w:hAnsi="Verdana" w:cs="Arial"/>
                <w:kern w:val="2"/>
                <w:sz w:val="20"/>
              </w:rPr>
              <w:t xml:space="preserve">5 </w:t>
            </w:r>
            <w:r w:rsidR="003A42A0" w:rsidRPr="003A42A0">
              <w:rPr>
                <w:rFonts w:ascii="Verdana" w:hAnsi="Verdana" w:cs="Arial"/>
                <w:kern w:val="2"/>
                <w:sz w:val="20"/>
              </w:rPr>
              <w:t xml:space="preserve"> procentų </w:t>
            </w:r>
            <w:r w:rsidRPr="00C6247F">
              <w:rPr>
                <w:rFonts w:ascii="Verdana" w:hAnsi="Verdana" w:cs="Arial"/>
                <w:kern w:val="2"/>
                <w:sz w:val="20"/>
              </w:rPr>
              <w:t>dydžio bauda nuo Pradinės Sutarties vertės, nurodytos Specialiųjų sąlygų 5.2 punkte.</w:t>
            </w:r>
          </w:p>
        </w:tc>
      </w:tr>
      <w:tr w:rsidR="00D331F6" w:rsidRPr="00041C76" w14:paraId="0DE13579" w14:textId="77777777" w:rsidTr="21A2C7DE">
        <w:trPr>
          <w:trHeight w:val="300"/>
        </w:trPr>
        <w:tc>
          <w:tcPr>
            <w:tcW w:w="3094" w:type="dxa"/>
            <w:gridSpan w:val="2"/>
          </w:tcPr>
          <w:p w14:paraId="0E038835"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388D0071" w14:textId="77777777" w:rsidR="00D331F6" w:rsidRPr="00041C76" w:rsidRDefault="00D331F6" w:rsidP="00D331F6">
            <w:pPr>
              <w:rPr>
                <w:rFonts w:ascii="Verdana" w:hAnsi="Verdana" w:cs="Arial"/>
                <w:color w:val="000000"/>
                <w:kern w:val="2"/>
                <w:sz w:val="20"/>
              </w:rPr>
            </w:pPr>
            <w:r w:rsidRPr="00041C76">
              <w:rPr>
                <w:rFonts w:ascii="Verdana" w:hAnsi="Verdana" w:cs="Arial"/>
                <w:color w:val="000000"/>
                <w:kern w:val="2"/>
                <w:sz w:val="20"/>
              </w:rPr>
              <w:t>Netaikoma</w:t>
            </w:r>
          </w:p>
          <w:p w14:paraId="4970F7DA" w14:textId="218764B4" w:rsidR="00D331F6" w:rsidRPr="00041C76" w:rsidRDefault="00D331F6" w:rsidP="00D331F6">
            <w:pPr>
              <w:rPr>
                <w:rFonts w:ascii="Verdana" w:hAnsi="Verdana" w:cs="Arial"/>
                <w:kern w:val="2"/>
                <w:sz w:val="20"/>
              </w:rPr>
            </w:pPr>
          </w:p>
        </w:tc>
      </w:tr>
      <w:tr w:rsidR="00D331F6" w:rsidRPr="00041C76" w14:paraId="335834C7" w14:textId="77777777" w:rsidTr="21A2C7DE">
        <w:trPr>
          <w:trHeight w:val="300"/>
        </w:trPr>
        <w:tc>
          <w:tcPr>
            <w:tcW w:w="3094" w:type="dxa"/>
            <w:gridSpan w:val="2"/>
          </w:tcPr>
          <w:p w14:paraId="13CD1D2E"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9.5. Tiekėjui taikomos baudos dėl aplinkosauginių ir (arba) socialinių kriterijų nesilaikymo</w:t>
            </w:r>
          </w:p>
        </w:tc>
        <w:tc>
          <w:tcPr>
            <w:tcW w:w="6441" w:type="dxa"/>
            <w:gridSpan w:val="2"/>
          </w:tcPr>
          <w:p w14:paraId="4C8C0993" w14:textId="07EB74C5" w:rsidR="00D331F6" w:rsidRPr="00041C76" w:rsidRDefault="00F348B0" w:rsidP="00A77154">
            <w:pPr>
              <w:jc w:val="both"/>
              <w:rPr>
                <w:rFonts w:ascii="Verdana" w:hAnsi="Verdana" w:cs="Arial"/>
                <w:color w:val="4472C4"/>
                <w:kern w:val="2"/>
                <w:sz w:val="20"/>
              </w:rPr>
            </w:pPr>
            <w:r w:rsidRPr="00F348B0">
              <w:rPr>
                <w:rFonts w:ascii="Verdana" w:hAnsi="Verdana" w:cs="Arial"/>
                <w:color w:val="000000"/>
                <w:kern w:val="2"/>
                <w:sz w:val="20"/>
              </w:rPr>
              <w:t>Tiekėj</w:t>
            </w:r>
            <w:r>
              <w:rPr>
                <w:rFonts w:ascii="Verdana" w:hAnsi="Verdana" w:cs="Arial"/>
                <w:color w:val="000000"/>
                <w:kern w:val="2"/>
                <w:sz w:val="20"/>
              </w:rPr>
              <w:t>ui</w:t>
            </w:r>
            <w:r w:rsidRPr="00F348B0">
              <w:rPr>
                <w:rFonts w:ascii="Verdana" w:hAnsi="Verdana" w:cs="Arial"/>
                <w:color w:val="000000"/>
                <w:kern w:val="2"/>
                <w:sz w:val="20"/>
              </w:rPr>
              <w:t xml:space="preserve"> </w:t>
            </w:r>
            <w:r w:rsidR="003A42A0" w:rsidRPr="003A42A0">
              <w:rPr>
                <w:rFonts w:ascii="Verdana" w:hAnsi="Verdana" w:cs="Arial"/>
                <w:color w:val="000000"/>
                <w:kern w:val="2"/>
                <w:sz w:val="20"/>
              </w:rPr>
              <w:t xml:space="preserve">nesilaikant žaliųjų /aplinkosauginių kriterijų arba nepateikiant jų laikymąsi įrodančių dokumentų, </w:t>
            </w:r>
            <w:r w:rsidRPr="00F348B0">
              <w:rPr>
                <w:rFonts w:ascii="Verdana" w:hAnsi="Verdana" w:cs="Arial"/>
                <w:color w:val="000000"/>
                <w:kern w:val="2"/>
                <w:sz w:val="20"/>
              </w:rPr>
              <w:t xml:space="preserve">Tiekėjas </w:t>
            </w:r>
            <w:r w:rsidR="003A42A0" w:rsidRPr="003A42A0">
              <w:rPr>
                <w:rFonts w:ascii="Verdana" w:hAnsi="Verdana" w:cs="Arial"/>
                <w:color w:val="000000"/>
                <w:kern w:val="2"/>
                <w:sz w:val="20"/>
              </w:rPr>
              <w:t xml:space="preserve">moka </w:t>
            </w:r>
            <w:r w:rsidRPr="00F348B0">
              <w:rPr>
                <w:rFonts w:ascii="Verdana" w:hAnsi="Verdana" w:cs="Arial"/>
                <w:color w:val="000000"/>
                <w:kern w:val="2"/>
                <w:sz w:val="20"/>
              </w:rPr>
              <w:t>Pirkėj</w:t>
            </w:r>
            <w:r>
              <w:rPr>
                <w:rFonts w:ascii="Verdana" w:hAnsi="Verdana" w:cs="Arial"/>
                <w:color w:val="000000"/>
                <w:kern w:val="2"/>
                <w:sz w:val="20"/>
              </w:rPr>
              <w:t>ui</w:t>
            </w:r>
            <w:r w:rsidR="003A42A0" w:rsidRPr="003A42A0">
              <w:rPr>
                <w:rFonts w:ascii="Verdana" w:hAnsi="Verdana" w:cs="Arial"/>
                <w:color w:val="000000"/>
                <w:kern w:val="2"/>
                <w:sz w:val="20"/>
              </w:rPr>
              <w:t xml:space="preserve"> 500 Eur dydžio baudą bei atlygina atitinkamai </w:t>
            </w:r>
            <w:r w:rsidRPr="00F348B0">
              <w:rPr>
                <w:rFonts w:ascii="Verdana" w:hAnsi="Verdana" w:cs="Arial"/>
                <w:color w:val="000000"/>
                <w:kern w:val="2"/>
                <w:sz w:val="20"/>
              </w:rPr>
              <w:t>Pirkėj</w:t>
            </w:r>
            <w:r>
              <w:rPr>
                <w:rFonts w:ascii="Verdana" w:hAnsi="Verdana" w:cs="Arial"/>
                <w:color w:val="000000"/>
                <w:kern w:val="2"/>
                <w:sz w:val="20"/>
              </w:rPr>
              <w:t>o</w:t>
            </w:r>
            <w:r w:rsidR="003A42A0" w:rsidRPr="003A42A0">
              <w:rPr>
                <w:rFonts w:ascii="Verdana" w:hAnsi="Verdana" w:cs="Arial"/>
                <w:color w:val="000000"/>
                <w:kern w:val="2"/>
                <w:sz w:val="20"/>
              </w:rPr>
              <w:t xml:space="preserve"> patirtus nuostolius tiek, kiek jų nepadengia bauda.</w:t>
            </w:r>
          </w:p>
        </w:tc>
      </w:tr>
      <w:tr w:rsidR="00D331F6" w:rsidRPr="00041C76" w14:paraId="5CB34632" w14:textId="77777777" w:rsidTr="21A2C7DE">
        <w:trPr>
          <w:trHeight w:val="300"/>
        </w:trPr>
        <w:tc>
          <w:tcPr>
            <w:tcW w:w="3094" w:type="dxa"/>
            <w:gridSpan w:val="2"/>
          </w:tcPr>
          <w:p w14:paraId="59ED911B"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9.6. Tiekėjui / Pirkėjui taikoma bauda dėl konfidencialumo reikalavimų nesilaikymo</w:t>
            </w:r>
          </w:p>
        </w:tc>
        <w:tc>
          <w:tcPr>
            <w:tcW w:w="6441" w:type="dxa"/>
            <w:gridSpan w:val="2"/>
          </w:tcPr>
          <w:p w14:paraId="32D97D93" w14:textId="6EEB6E33" w:rsidR="00D331F6" w:rsidRPr="00041C76" w:rsidRDefault="00F348B0" w:rsidP="00A77154">
            <w:pPr>
              <w:jc w:val="both"/>
              <w:rPr>
                <w:rFonts w:ascii="Verdana" w:hAnsi="Verdana" w:cs="Arial"/>
                <w:color w:val="4472C4"/>
                <w:kern w:val="2"/>
                <w:sz w:val="20"/>
              </w:rPr>
            </w:pPr>
            <w:r w:rsidRPr="00F348B0">
              <w:rPr>
                <w:rFonts w:ascii="Verdana" w:hAnsi="Verdana" w:cs="Arial"/>
                <w:kern w:val="2"/>
                <w:sz w:val="20"/>
              </w:rPr>
              <w:t>Tiekėj</w:t>
            </w:r>
            <w:r>
              <w:rPr>
                <w:rFonts w:ascii="Verdana" w:hAnsi="Verdana" w:cs="Arial"/>
                <w:kern w:val="2"/>
                <w:sz w:val="20"/>
              </w:rPr>
              <w:t>ui</w:t>
            </w:r>
            <w:r w:rsidRPr="00F348B0">
              <w:rPr>
                <w:rFonts w:ascii="Verdana" w:hAnsi="Verdana" w:cs="Arial"/>
                <w:kern w:val="2"/>
                <w:sz w:val="20"/>
              </w:rPr>
              <w:t xml:space="preserve"> </w:t>
            </w:r>
            <w:r w:rsidR="002E4CFB" w:rsidRPr="002E4CFB">
              <w:rPr>
                <w:rFonts w:ascii="Verdana" w:hAnsi="Verdana" w:cs="Arial"/>
                <w:kern w:val="2"/>
                <w:sz w:val="20"/>
              </w:rPr>
              <w:t xml:space="preserve">pažeidus konfidencialumo reikalavimus, </w:t>
            </w:r>
            <w:r w:rsidRPr="00F348B0">
              <w:rPr>
                <w:rFonts w:ascii="Verdana" w:hAnsi="Verdana" w:cs="Arial"/>
                <w:kern w:val="2"/>
                <w:sz w:val="20"/>
              </w:rPr>
              <w:t xml:space="preserve">Tiekėjas </w:t>
            </w:r>
            <w:r w:rsidR="002E4CFB" w:rsidRPr="002E4CFB">
              <w:rPr>
                <w:rFonts w:ascii="Verdana" w:hAnsi="Verdana" w:cs="Arial"/>
                <w:kern w:val="2"/>
                <w:sz w:val="20"/>
              </w:rPr>
              <w:t xml:space="preserve">moka </w:t>
            </w:r>
            <w:r w:rsidRPr="00F348B0">
              <w:rPr>
                <w:rFonts w:ascii="Verdana" w:hAnsi="Verdana" w:cs="Arial"/>
                <w:kern w:val="2"/>
                <w:sz w:val="20"/>
              </w:rPr>
              <w:t>Pirkėj</w:t>
            </w:r>
            <w:r>
              <w:rPr>
                <w:rFonts w:ascii="Verdana" w:hAnsi="Verdana" w:cs="Arial"/>
                <w:kern w:val="2"/>
                <w:sz w:val="20"/>
              </w:rPr>
              <w:t>ui</w:t>
            </w:r>
            <w:r w:rsidR="002E4CFB" w:rsidRPr="002E4CFB">
              <w:rPr>
                <w:rFonts w:ascii="Verdana" w:hAnsi="Verdana" w:cs="Arial"/>
                <w:kern w:val="2"/>
                <w:sz w:val="20"/>
              </w:rPr>
              <w:t xml:space="preserve"> 3000 Eur dydžio baudą bei atlygina atitinkamai </w:t>
            </w:r>
            <w:r w:rsidRPr="00F348B0">
              <w:rPr>
                <w:rFonts w:ascii="Verdana" w:hAnsi="Verdana" w:cs="Arial"/>
                <w:kern w:val="2"/>
                <w:sz w:val="20"/>
              </w:rPr>
              <w:t>Pirkėj</w:t>
            </w:r>
            <w:r>
              <w:rPr>
                <w:rFonts w:ascii="Verdana" w:hAnsi="Verdana" w:cs="Arial"/>
                <w:kern w:val="2"/>
                <w:sz w:val="20"/>
              </w:rPr>
              <w:t xml:space="preserve">o </w:t>
            </w:r>
            <w:r w:rsidR="002E4CFB" w:rsidRPr="002E4CFB">
              <w:rPr>
                <w:rFonts w:ascii="Verdana" w:hAnsi="Verdana" w:cs="Arial"/>
                <w:kern w:val="2"/>
                <w:sz w:val="20"/>
              </w:rPr>
              <w:t>patirtus nuostolius tiek, kiek jų nepadengia bauda.</w:t>
            </w:r>
          </w:p>
        </w:tc>
      </w:tr>
      <w:tr w:rsidR="00D331F6" w:rsidRPr="00041C76" w14:paraId="2F664C56" w14:textId="77777777" w:rsidTr="21A2C7DE">
        <w:trPr>
          <w:trHeight w:val="300"/>
        </w:trPr>
        <w:tc>
          <w:tcPr>
            <w:tcW w:w="3094" w:type="dxa"/>
            <w:gridSpan w:val="2"/>
          </w:tcPr>
          <w:p w14:paraId="6498C52D"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 xml:space="preserve">9.7. Tiekėjui taikomos netesybos dėl pirkimo dokumentuose nustatytų </w:t>
            </w:r>
            <w:r w:rsidRPr="00041C76">
              <w:rPr>
                <w:rFonts w:ascii="Verdana" w:hAnsi="Verdana" w:cs="Arial"/>
                <w:b/>
                <w:kern w:val="2"/>
                <w:sz w:val="20"/>
              </w:rPr>
              <w:lastRenderedPageBreak/>
              <w:t>kokybinių kriterijų nepasiekimo Sutarties vykdymo metu</w:t>
            </w:r>
          </w:p>
        </w:tc>
        <w:tc>
          <w:tcPr>
            <w:tcW w:w="6441" w:type="dxa"/>
            <w:gridSpan w:val="2"/>
          </w:tcPr>
          <w:p w14:paraId="53D14775" w14:textId="1583E2CF" w:rsidR="00D331F6" w:rsidRPr="00041C76" w:rsidRDefault="00D331F6" w:rsidP="00D331F6">
            <w:pPr>
              <w:rPr>
                <w:rFonts w:ascii="Verdana" w:hAnsi="Verdana" w:cs="Arial"/>
                <w:color w:val="4472C4"/>
                <w:sz w:val="20"/>
              </w:rPr>
            </w:pPr>
            <w:r w:rsidRPr="00041C76">
              <w:rPr>
                <w:rFonts w:ascii="Verdana" w:hAnsi="Verdana" w:cs="Arial"/>
                <w:sz w:val="20"/>
              </w:rPr>
              <w:lastRenderedPageBreak/>
              <w:t xml:space="preserve">Netaikoma </w:t>
            </w:r>
          </w:p>
          <w:p w14:paraId="003FECA6" w14:textId="7FA0D8E4" w:rsidR="00D331F6" w:rsidRPr="00041C76" w:rsidRDefault="00D331F6" w:rsidP="00D331F6">
            <w:pPr>
              <w:rPr>
                <w:rFonts w:ascii="Verdana" w:hAnsi="Verdana" w:cs="Arial"/>
                <w:color w:val="4472C4"/>
                <w:kern w:val="2"/>
                <w:sz w:val="20"/>
              </w:rPr>
            </w:pPr>
          </w:p>
        </w:tc>
      </w:tr>
      <w:tr w:rsidR="00D331F6" w:rsidRPr="00041C76" w14:paraId="0058BAA4" w14:textId="77777777" w:rsidTr="21A2C7DE">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 xml:space="preserve">9.8. Tiekėjui taikomos netesybos dėl Sutarties įvykdymo užtikrinimo </w:t>
            </w:r>
            <w:r w:rsidRPr="00041C76">
              <w:rPr>
                <w:rFonts w:ascii="Verdana" w:hAnsi="Verdana" w:cs="Arial"/>
                <w:b/>
                <w:bCs/>
                <w:sz w:val="20"/>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3A0E052" w14:textId="77777777" w:rsidR="00D331F6" w:rsidRPr="00041C76" w:rsidRDefault="00D331F6" w:rsidP="00D331F6">
            <w:pPr>
              <w:rPr>
                <w:rFonts w:ascii="Verdana" w:hAnsi="Verdana" w:cs="Arial"/>
                <w:kern w:val="2"/>
                <w:sz w:val="20"/>
              </w:rPr>
            </w:pPr>
            <w:r w:rsidRPr="00041C76">
              <w:rPr>
                <w:rFonts w:ascii="Verdana" w:hAnsi="Verdana" w:cs="Arial"/>
                <w:kern w:val="2"/>
                <w:sz w:val="20"/>
              </w:rPr>
              <w:t>Netaikoma</w:t>
            </w:r>
          </w:p>
          <w:p w14:paraId="59E34EF4" w14:textId="58AD9DC9" w:rsidR="00D331F6" w:rsidRPr="00041C76" w:rsidRDefault="00D331F6" w:rsidP="00D331F6">
            <w:pPr>
              <w:rPr>
                <w:rFonts w:ascii="Verdana" w:hAnsi="Verdana" w:cs="Arial"/>
                <w:color w:val="4472C4"/>
                <w:kern w:val="2"/>
                <w:sz w:val="20"/>
              </w:rPr>
            </w:pPr>
          </w:p>
        </w:tc>
      </w:tr>
      <w:tr w:rsidR="00D331F6" w:rsidRPr="00041C76" w14:paraId="4DB25F24" w14:textId="77777777" w:rsidTr="21A2C7DE">
        <w:trPr>
          <w:trHeight w:val="300"/>
        </w:trPr>
        <w:tc>
          <w:tcPr>
            <w:tcW w:w="3094" w:type="dxa"/>
            <w:gridSpan w:val="2"/>
          </w:tcPr>
          <w:p w14:paraId="66FCCA71" w14:textId="77777777" w:rsidR="00D331F6" w:rsidRPr="00041C76" w:rsidRDefault="00D331F6" w:rsidP="00D331F6">
            <w:pPr>
              <w:rPr>
                <w:rFonts w:ascii="Verdana" w:hAnsi="Verdana" w:cs="Arial"/>
                <w:b/>
                <w:bCs/>
                <w:kern w:val="2"/>
                <w:sz w:val="20"/>
              </w:rPr>
            </w:pPr>
            <w:r w:rsidRPr="00041C76">
              <w:rPr>
                <w:rFonts w:ascii="Verdana" w:hAnsi="Verdana" w:cs="Arial"/>
                <w:b/>
                <w:bCs/>
                <w:sz w:val="20"/>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70413880" w14:textId="5D07F037" w:rsidR="00D331F6" w:rsidRPr="00041C76" w:rsidRDefault="00D331F6" w:rsidP="00D331F6">
            <w:pPr>
              <w:rPr>
                <w:rFonts w:ascii="Verdana" w:hAnsi="Verdana" w:cs="Arial"/>
                <w:sz w:val="20"/>
              </w:rPr>
            </w:pPr>
            <w:r w:rsidRPr="009C2A82">
              <w:rPr>
                <w:rFonts w:ascii="Verdana" w:hAnsi="Verdana" w:cs="Arial"/>
                <w:sz w:val="20"/>
              </w:rPr>
              <w:t>Netaikoma</w:t>
            </w:r>
          </w:p>
          <w:p w14:paraId="1121832F" w14:textId="77777777" w:rsidR="00D331F6" w:rsidRPr="00041C76" w:rsidRDefault="00D331F6" w:rsidP="00D331F6">
            <w:pPr>
              <w:rPr>
                <w:rFonts w:ascii="Verdana" w:hAnsi="Verdana" w:cs="Arial"/>
                <w:color w:val="4472C4"/>
                <w:kern w:val="2"/>
                <w:sz w:val="20"/>
              </w:rPr>
            </w:pPr>
          </w:p>
        </w:tc>
      </w:tr>
      <w:tr w:rsidR="00D331F6" w:rsidRPr="00041C76" w14:paraId="72DE294E" w14:textId="77777777" w:rsidTr="21A2C7DE">
        <w:trPr>
          <w:trHeight w:val="300"/>
        </w:trPr>
        <w:tc>
          <w:tcPr>
            <w:tcW w:w="3094" w:type="dxa"/>
            <w:gridSpan w:val="2"/>
          </w:tcPr>
          <w:p w14:paraId="4EF8C357" w14:textId="77777777" w:rsidR="00D331F6" w:rsidRPr="009C2A82" w:rsidRDefault="00D331F6" w:rsidP="00D331F6">
            <w:pPr>
              <w:rPr>
                <w:rFonts w:ascii="Verdana" w:hAnsi="Verdana" w:cs="Arial"/>
                <w:b/>
                <w:kern w:val="2"/>
                <w:sz w:val="20"/>
                <w:lang w:val="en-US"/>
              </w:rPr>
            </w:pPr>
            <w:r w:rsidRPr="009C2A82">
              <w:rPr>
                <w:rFonts w:ascii="Verdana" w:hAnsi="Verdana" w:cs="Arial"/>
                <w:b/>
                <w:kern w:val="2"/>
                <w:sz w:val="20"/>
                <w:lang w:val="en-US"/>
              </w:rPr>
              <w:t xml:space="preserve">9.9. </w:t>
            </w:r>
            <w:r w:rsidRPr="009C2A82">
              <w:rPr>
                <w:rFonts w:ascii="Verdana" w:hAnsi="Verdana" w:cs="Arial"/>
                <w:b/>
                <w:kern w:val="2"/>
                <w:sz w:val="20"/>
              </w:rPr>
              <w:t>Kitos netesybos</w:t>
            </w:r>
          </w:p>
        </w:tc>
        <w:tc>
          <w:tcPr>
            <w:tcW w:w="6441" w:type="dxa"/>
            <w:gridSpan w:val="2"/>
          </w:tcPr>
          <w:p w14:paraId="386AC396" w14:textId="4E0D9062" w:rsidR="00D331F6" w:rsidRPr="009C2A82" w:rsidRDefault="00D331F6" w:rsidP="00D331F6">
            <w:pPr>
              <w:rPr>
                <w:rFonts w:ascii="Verdana" w:hAnsi="Verdana" w:cs="Arial"/>
                <w:kern w:val="2"/>
                <w:sz w:val="20"/>
              </w:rPr>
            </w:pPr>
            <w:r w:rsidRPr="009C2A82">
              <w:rPr>
                <w:rFonts w:ascii="Verdana" w:hAnsi="Verdana" w:cs="Arial"/>
                <w:kern w:val="2"/>
                <w:sz w:val="20"/>
              </w:rPr>
              <w:t>Netaikoma</w:t>
            </w:r>
          </w:p>
        </w:tc>
      </w:tr>
      <w:tr w:rsidR="00D331F6" w:rsidRPr="00041C76" w14:paraId="684028A3" w14:textId="77777777" w:rsidTr="21A2C7DE">
        <w:trPr>
          <w:trHeight w:val="300"/>
        </w:trPr>
        <w:tc>
          <w:tcPr>
            <w:tcW w:w="9535" w:type="dxa"/>
            <w:gridSpan w:val="4"/>
          </w:tcPr>
          <w:p w14:paraId="4FE3910B" w14:textId="77777777" w:rsidR="00D331F6" w:rsidRPr="00041C76" w:rsidRDefault="00D331F6" w:rsidP="00D331F6">
            <w:pPr>
              <w:jc w:val="center"/>
              <w:rPr>
                <w:rFonts w:ascii="Verdana" w:hAnsi="Verdana" w:cs="Arial"/>
                <w:color w:val="4472C4"/>
                <w:kern w:val="2"/>
                <w:sz w:val="20"/>
              </w:rPr>
            </w:pPr>
            <w:r w:rsidRPr="00041C76">
              <w:rPr>
                <w:rFonts w:ascii="Verdana" w:hAnsi="Verdana" w:cs="Arial"/>
                <w:b/>
                <w:kern w:val="2"/>
                <w:sz w:val="20"/>
              </w:rPr>
              <w:t>10. ESMINĖS SUTARTIES SĄLYGOS</w:t>
            </w:r>
          </w:p>
        </w:tc>
      </w:tr>
      <w:tr w:rsidR="00D331F6" w:rsidRPr="00041C76" w14:paraId="6E96BEC4" w14:textId="77777777" w:rsidTr="21A2C7DE">
        <w:trPr>
          <w:trHeight w:val="300"/>
        </w:trPr>
        <w:tc>
          <w:tcPr>
            <w:tcW w:w="3094" w:type="dxa"/>
            <w:gridSpan w:val="2"/>
          </w:tcPr>
          <w:p w14:paraId="0063E6A9" w14:textId="77777777" w:rsidR="00D331F6" w:rsidRPr="00041C76" w:rsidRDefault="00D331F6" w:rsidP="00D331F6">
            <w:pPr>
              <w:rPr>
                <w:rFonts w:ascii="Verdana" w:hAnsi="Verdana" w:cs="Arial"/>
                <w:b/>
                <w:kern w:val="2"/>
                <w:sz w:val="20"/>
                <w:lang w:val="en-US"/>
              </w:rPr>
            </w:pPr>
            <w:r w:rsidRPr="00041C76">
              <w:rPr>
                <w:rFonts w:ascii="Verdana" w:hAnsi="Verdana" w:cs="Arial"/>
                <w:b/>
                <w:kern w:val="2"/>
                <w:sz w:val="20"/>
                <w:lang w:val="en-US"/>
              </w:rPr>
              <w:t xml:space="preserve">10.1. </w:t>
            </w:r>
            <w:r w:rsidRPr="00041C76">
              <w:rPr>
                <w:rFonts w:ascii="Verdana" w:hAnsi="Verdana" w:cs="Arial"/>
                <w:b/>
                <w:kern w:val="2"/>
                <w:sz w:val="20"/>
              </w:rPr>
              <w:t>Esminės Sutarties sąlygos</w:t>
            </w:r>
          </w:p>
        </w:tc>
        <w:tc>
          <w:tcPr>
            <w:tcW w:w="6441" w:type="dxa"/>
            <w:gridSpan w:val="2"/>
          </w:tcPr>
          <w:p w14:paraId="7E67C8FE" w14:textId="5653D777" w:rsidR="00D331F6" w:rsidRPr="002E4CFB" w:rsidRDefault="00F348B0" w:rsidP="21A2C7DE">
            <w:pPr>
              <w:jc w:val="both"/>
              <w:rPr>
                <w:rFonts w:ascii="Verdana" w:hAnsi="Verdana" w:cs="Arial"/>
                <w:color w:val="000000" w:themeColor="text1"/>
                <w:kern w:val="2"/>
                <w:sz w:val="20"/>
              </w:rPr>
            </w:pPr>
            <w:r w:rsidRPr="21A2C7DE">
              <w:rPr>
                <w:rFonts w:ascii="Verdana" w:hAnsi="Verdana" w:cs="Arial"/>
                <w:color w:val="000000" w:themeColor="text1"/>
                <w:kern w:val="2"/>
                <w:sz w:val="20"/>
              </w:rPr>
              <w:t xml:space="preserve">Tiekėjas </w:t>
            </w:r>
            <w:r w:rsidR="002E4CFB" w:rsidRPr="21A2C7DE">
              <w:rPr>
                <w:rFonts w:ascii="Verdana" w:hAnsi="Verdana" w:cs="Arial"/>
                <w:color w:val="000000" w:themeColor="text1"/>
                <w:kern w:val="2"/>
                <w:sz w:val="20"/>
              </w:rPr>
              <w:t xml:space="preserve">įsipareigoja, kad Sutarties įgyvendinime dalyvaus investuotojas, kuris nurodytas Pasiūlymo formoje, ir teiks paslaugas, nurodytas techninėje specifikacijoje. Jei </w:t>
            </w:r>
            <w:r w:rsidRPr="21A2C7DE">
              <w:rPr>
                <w:rFonts w:ascii="Verdana" w:hAnsi="Verdana" w:cs="Arial"/>
                <w:color w:val="000000" w:themeColor="text1"/>
                <w:kern w:val="2"/>
                <w:sz w:val="20"/>
              </w:rPr>
              <w:t>Tiekėjo</w:t>
            </w:r>
            <w:r w:rsidR="00A77154" w:rsidRPr="21A2C7DE">
              <w:rPr>
                <w:rFonts w:ascii="Verdana" w:hAnsi="Verdana" w:cs="Arial"/>
                <w:color w:val="000000" w:themeColor="text1"/>
                <w:kern w:val="2"/>
                <w:sz w:val="20"/>
              </w:rPr>
              <w:t xml:space="preserve"> </w:t>
            </w:r>
            <w:r w:rsidR="002E4CFB" w:rsidRPr="21A2C7DE">
              <w:rPr>
                <w:rFonts w:ascii="Verdana" w:hAnsi="Verdana" w:cs="Arial"/>
                <w:color w:val="000000" w:themeColor="text1"/>
                <w:kern w:val="2"/>
                <w:sz w:val="20"/>
              </w:rPr>
              <w:t xml:space="preserve">nurodytas investuotojas atsisakys dalyvauti Sutarties vykdyme ir teikti paslaugas, </w:t>
            </w:r>
            <w:r w:rsidRPr="21A2C7DE">
              <w:rPr>
                <w:rFonts w:ascii="Verdana" w:hAnsi="Verdana" w:cs="Arial"/>
                <w:color w:val="000000" w:themeColor="text1"/>
                <w:kern w:val="2"/>
                <w:sz w:val="20"/>
              </w:rPr>
              <w:t xml:space="preserve">Tiekėjas </w:t>
            </w:r>
            <w:r w:rsidR="002E4CFB" w:rsidRPr="21A2C7DE">
              <w:rPr>
                <w:rFonts w:ascii="Verdana" w:hAnsi="Verdana" w:cs="Arial"/>
                <w:color w:val="000000" w:themeColor="text1"/>
                <w:kern w:val="2"/>
                <w:sz w:val="20"/>
              </w:rPr>
              <w:t>įsipareigoja ne vėliau kaip per 3 darbo dienas rasti kitą investuotoją</w:t>
            </w:r>
            <w:r w:rsidR="00E64D1E">
              <w:rPr>
                <w:rFonts w:ascii="Verdana" w:hAnsi="Verdana" w:cs="Arial"/>
                <w:color w:val="000000" w:themeColor="text1"/>
                <w:kern w:val="2"/>
                <w:sz w:val="20"/>
              </w:rPr>
              <w:t xml:space="preserve">, kurio patirtis  </w:t>
            </w:r>
            <w:r w:rsidR="00E64D1E" w:rsidRPr="00E64D1E">
              <w:rPr>
                <w:rFonts w:ascii="Verdana" w:hAnsi="Verdana" w:cs="Arial"/>
                <w:color w:val="000000" w:themeColor="text1"/>
                <w:kern w:val="2"/>
                <w:sz w:val="20"/>
              </w:rPr>
              <w:t>ne mažesnė/ lygiavertė keičiamam investuotojui</w:t>
            </w:r>
            <w:r w:rsidR="00E64D1E">
              <w:rPr>
                <w:rFonts w:ascii="Verdana" w:hAnsi="Verdana" w:cs="Arial"/>
                <w:color w:val="000000" w:themeColor="text1"/>
                <w:kern w:val="2"/>
                <w:sz w:val="20"/>
              </w:rPr>
              <w:t xml:space="preserve">, </w:t>
            </w:r>
            <w:r w:rsidR="002E4CFB" w:rsidRPr="21A2C7DE">
              <w:rPr>
                <w:rFonts w:ascii="Verdana" w:hAnsi="Verdana" w:cs="Arial"/>
                <w:color w:val="000000" w:themeColor="text1"/>
                <w:kern w:val="2"/>
                <w:sz w:val="20"/>
              </w:rPr>
              <w:t xml:space="preserve"> ir šią informaciją pateikti </w:t>
            </w:r>
            <w:r w:rsidRPr="21A2C7DE">
              <w:rPr>
                <w:rFonts w:ascii="Verdana" w:hAnsi="Verdana" w:cs="Arial"/>
                <w:color w:val="000000" w:themeColor="text1"/>
                <w:kern w:val="2"/>
                <w:sz w:val="20"/>
              </w:rPr>
              <w:t>Pirkėjui</w:t>
            </w:r>
            <w:r w:rsidR="002E4CFB" w:rsidRPr="21A2C7DE">
              <w:rPr>
                <w:rFonts w:ascii="Verdana" w:hAnsi="Verdana" w:cs="Arial"/>
                <w:color w:val="000000" w:themeColor="text1"/>
                <w:kern w:val="2"/>
                <w:sz w:val="20"/>
              </w:rPr>
              <w:t xml:space="preserve">. </w:t>
            </w:r>
          </w:p>
        </w:tc>
      </w:tr>
      <w:tr w:rsidR="00D331F6" w:rsidRPr="00041C76" w14:paraId="2481156D" w14:textId="77777777" w:rsidTr="21A2C7DE">
        <w:trPr>
          <w:trHeight w:val="300"/>
        </w:trPr>
        <w:tc>
          <w:tcPr>
            <w:tcW w:w="9535" w:type="dxa"/>
            <w:gridSpan w:val="4"/>
          </w:tcPr>
          <w:p w14:paraId="28216735" w14:textId="77777777" w:rsidR="00D331F6" w:rsidRPr="00041C76" w:rsidRDefault="00D331F6" w:rsidP="00D331F6">
            <w:pPr>
              <w:jc w:val="center"/>
              <w:rPr>
                <w:rFonts w:ascii="Verdana" w:hAnsi="Verdana" w:cs="Arial"/>
                <w:b/>
                <w:kern w:val="2"/>
                <w:sz w:val="20"/>
              </w:rPr>
            </w:pPr>
            <w:r w:rsidRPr="00041C76">
              <w:rPr>
                <w:rFonts w:ascii="Verdana" w:hAnsi="Verdana" w:cs="Arial"/>
                <w:b/>
                <w:kern w:val="2"/>
                <w:sz w:val="20"/>
              </w:rPr>
              <w:t>11. SUTARTIES GALIOJIMAS IR KEITIMAS</w:t>
            </w:r>
          </w:p>
        </w:tc>
      </w:tr>
      <w:tr w:rsidR="00D331F6" w:rsidRPr="00041C76" w14:paraId="73E60D0E" w14:textId="77777777" w:rsidTr="21A2C7DE">
        <w:trPr>
          <w:trHeight w:val="300"/>
        </w:trPr>
        <w:tc>
          <w:tcPr>
            <w:tcW w:w="3094" w:type="dxa"/>
            <w:gridSpan w:val="2"/>
          </w:tcPr>
          <w:p w14:paraId="071FC0C8" w14:textId="77777777" w:rsidR="00D331F6" w:rsidRPr="00041C76" w:rsidRDefault="00D331F6" w:rsidP="00D331F6">
            <w:pPr>
              <w:rPr>
                <w:rFonts w:ascii="Verdana" w:hAnsi="Verdana" w:cs="Arial"/>
                <w:b/>
                <w:kern w:val="2"/>
                <w:sz w:val="20"/>
              </w:rPr>
            </w:pPr>
            <w:r w:rsidRPr="00041C76">
              <w:rPr>
                <w:rFonts w:ascii="Verdana" w:hAnsi="Verdana" w:cs="Arial"/>
                <w:b/>
                <w:sz w:val="20"/>
              </w:rPr>
              <w:t>11.1. Sutarties sudarymas ir įsigaliojimas</w:t>
            </w:r>
          </w:p>
        </w:tc>
        <w:tc>
          <w:tcPr>
            <w:tcW w:w="6441" w:type="dxa"/>
            <w:gridSpan w:val="2"/>
          </w:tcPr>
          <w:p w14:paraId="5CA52A85" w14:textId="77777777" w:rsidR="00E64D1E" w:rsidRDefault="00D331F6" w:rsidP="00D331F6">
            <w:pPr>
              <w:jc w:val="both"/>
              <w:rPr>
                <w:rFonts w:ascii="Verdana" w:hAnsi="Verdana" w:cs="Arial"/>
                <w:kern w:val="2"/>
                <w:sz w:val="20"/>
              </w:rPr>
            </w:pPr>
            <w:r w:rsidRPr="00C6247F">
              <w:rPr>
                <w:rFonts w:ascii="Verdana" w:hAnsi="Verdana" w:cs="Arial"/>
                <w:kern w:val="2"/>
                <w:sz w:val="20"/>
              </w:rPr>
              <w:t>Ši Sutartis laikoma sudaryta ir įsigalioja nuo Sutarties pasirašymo dienos (antrosios Šalies pasirašymo dieną).</w:t>
            </w:r>
          </w:p>
          <w:p w14:paraId="17AD9518" w14:textId="77777777" w:rsidR="00E64D1E" w:rsidRDefault="00E64D1E" w:rsidP="00D331F6">
            <w:pPr>
              <w:jc w:val="both"/>
              <w:rPr>
                <w:rFonts w:ascii="Verdana" w:hAnsi="Verdana" w:cs="Arial"/>
                <w:kern w:val="2"/>
                <w:sz w:val="20"/>
              </w:rPr>
            </w:pPr>
          </w:p>
          <w:p w14:paraId="1ADAB605" w14:textId="7DB4AF14" w:rsidR="00D331F6" w:rsidRPr="00C6247F" w:rsidRDefault="003A42A0" w:rsidP="00D331F6">
            <w:pPr>
              <w:jc w:val="both"/>
              <w:rPr>
                <w:rFonts w:ascii="Verdana" w:hAnsi="Verdana" w:cs="Arial"/>
                <w:kern w:val="2"/>
                <w:sz w:val="20"/>
              </w:rPr>
            </w:pPr>
            <w:r>
              <w:rPr>
                <w:rFonts w:ascii="Verdana" w:hAnsi="Verdana" w:cs="Arial"/>
                <w:kern w:val="2"/>
                <w:sz w:val="20"/>
              </w:rPr>
              <w:t xml:space="preserve"> </w:t>
            </w:r>
            <w:r w:rsidRPr="003A42A0">
              <w:rPr>
                <w:rFonts w:ascii="Verdana" w:hAnsi="Verdana" w:cs="Arial"/>
                <w:kern w:val="2"/>
                <w:sz w:val="20"/>
              </w:rPr>
              <w:t xml:space="preserve">Maksimalus Sutarties galiojimo terminas iki  2027 m. gruodžio 31 d. </w:t>
            </w:r>
          </w:p>
          <w:p w14:paraId="4CC59615" w14:textId="77777777" w:rsidR="00D331F6" w:rsidRDefault="00D331F6" w:rsidP="00D331F6">
            <w:pPr>
              <w:jc w:val="both"/>
              <w:rPr>
                <w:rFonts w:ascii="Verdana" w:hAnsi="Verdana" w:cs="Arial"/>
                <w:kern w:val="2"/>
                <w:sz w:val="20"/>
              </w:rPr>
            </w:pPr>
          </w:p>
          <w:p w14:paraId="04094D45" w14:textId="6BA29614" w:rsidR="003A42A0" w:rsidRPr="00C6247F" w:rsidRDefault="003A42A0" w:rsidP="00A77154">
            <w:pPr>
              <w:jc w:val="both"/>
              <w:rPr>
                <w:rFonts w:ascii="Verdana" w:hAnsi="Verdana" w:cs="Arial"/>
                <w:kern w:val="2"/>
                <w:sz w:val="20"/>
              </w:rPr>
            </w:pPr>
          </w:p>
        </w:tc>
      </w:tr>
      <w:tr w:rsidR="00D331F6" w:rsidRPr="00041C76" w14:paraId="27B67AC5" w14:textId="77777777" w:rsidTr="21A2C7DE">
        <w:trPr>
          <w:trHeight w:val="300"/>
        </w:trPr>
        <w:tc>
          <w:tcPr>
            <w:tcW w:w="3094" w:type="dxa"/>
            <w:gridSpan w:val="2"/>
          </w:tcPr>
          <w:p w14:paraId="5B8FCCBE"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11.2. Sutarties galiojimo termino pratęsimas</w:t>
            </w:r>
          </w:p>
        </w:tc>
        <w:tc>
          <w:tcPr>
            <w:tcW w:w="6441" w:type="dxa"/>
            <w:gridSpan w:val="2"/>
          </w:tcPr>
          <w:p w14:paraId="36AE7C33" w14:textId="77777777" w:rsidR="00D331F6" w:rsidRPr="00041C76" w:rsidRDefault="00D331F6" w:rsidP="00D331F6">
            <w:pPr>
              <w:rPr>
                <w:rFonts w:ascii="Verdana" w:hAnsi="Verdana" w:cs="Arial"/>
                <w:kern w:val="2"/>
                <w:sz w:val="20"/>
              </w:rPr>
            </w:pPr>
            <w:r w:rsidRPr="00041C76">
              <w:rPr>
                <w:rFonts w:ascii="Verdana" w:hAnsi="Verdana" w:cs="Arial"/>
                <w:kern w:val="2"/>
                <w:sz w:val="20"/>
              </w:rPr>
              <w:t>Netaikoma</w:t>
            </w:r>
          </w:p>
          <w:p w14:paraId="5EDF8EEF" w14:textId="77777777" w:rsidR="00D331F6" w:rsidRPr="00041C76" w:rsidRDefault="00D331F6" w:rsidP="00D331F6">
            <w:pPr>
              <w:rPr>
                <w:rFonts w:ascii="Verdana" w:hAnsi="Verdana" w:cs="Arial"/>
                <w:kern w:val="2"/>
                <w:sz w:val="20"/>
              </w:rPr>
            </w:pPr>
          </w:p>
          <w:p w14:paraId="6D566D92" w14:textId="2E028AB0" w:rsidR="00D331F6" w:rsidRPr="00041C76" w:rsidRDefault="00D331F6" w:rsidP="00D331F6">
            <w:pPr>
              <w:rPr>
                <w:rFonts w:ascii="Verdana" w:hAnsi="Verdana" w:cs="Arial"/>
                <w:kern w:val="2"/>
                <w:sz w:val="20"/>
              </w:rPr>
            </w:pPr>
          </w:p>
        </w:tc>
      </w:tr>
      <w:tr w:rsidR="00D331F6" w:rsidRPr="00041C76" w14:paraId="2CB119F6" w14:textId="77777777" w:rsidTr="21A2C7DE">
        <w:trPr>
          <w:trHeight w:val="300"/>
        </w:trPr>
        <w:tc>
          <w:tcPr>
            <w:tcW w:w="9535" w:type="dxa"/>
            <w:gridSpan w:val="4"/>
          </w:tcPr>
          <w:p w14:paraId="1E909BAE" w14:textId="77777777" w:rsidR="00D331F6" w:rsidRPr="00041C76" w:rsidRDefault="00D331F6" w:rsidP="00D331F6">
            <w:pPr>
              <w:jc w:val="center"/>
              <w:rPr>
                <w:rFonts w:ascii="Verdana" w:hAnsi="Verdana" w:cs="Arial"/>
                <w:b/>
                <w:kern w:val="2"/>
                <w:sz w:val="20"/>
              </w:rPr>
            </w:pPr>
            <w:r w:rsidRPr="00041C76">
              <w:rPr>
                <w:rFonts w:ascii="Verdana" w:hAnsi="Verdana" w:cs="Arial"/>
                <w:b/>
                <w:kern w:val="2"/>
                <w:sz w:val="20"/>
              </w:rPr>
              <w:t>12. SUTARTIES NUTRAUKIMAS</w:t>
            </w:r>
          </w:p>
        </w:tc>
      </w:tr>
      <w:tr w:rsidR="00D331F6" w:rsidRPr="00041C76" w14:paraId="03F6F2B7" w14:textId="77777777" w:rsidTr="21A2C7DE">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A951297" w14:textId="3D02A0B7" w:rsidR="00D331F6" w:rsidRPr="00041C76" w:rsidRDefault="00D331F6" w:rsidP="00D331F6">
            <w:pPr>
              <w:rPr>
                <w:rFonts w:ascii="Verdana" w:hAnsi="Verdana" w:cs="Arial"/>
                <w:color w:val="4472C4"/>
                <w:kern w:val="2"/>
                <w:sz w:val="20"/>
              </w:rPr>
            </w:pPr>
            <w:r w:rsidRPr="009A54A6">
              <w:rPr>
                <w:rFonts w:ascii="Verdana" w:hAnsi="Verdana"/>
                <w:color w:val="000000" w:themeColor="text1"/>
                <w:kern w:val="2"/>
                <w:sz w:val="20"/>
              </w:rPr>
              <w:t>Sutartis gali būti nutraukiama rašytiniu Šalių susitarimu arba vienašališkai, Bendrosiose sąlygose ir šiais Specialiosiose sąlygose nurodytais atvejais ir nustatyta tvarka.</w:t>
            </w:r>
          </w:p>
        </w:tc>
      </w:tr>
      <w:tr w:rsidR="00D331F6" w:rsidRPr="00041C76" w14:paraId="3FAA1B2E" w14:textId="77777777" w:rsidTr="21A2C7DE">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 xml:space="preserve">12.2. Esminiai Sutarties </w:t>
            </w:r>
            <w:r w:rsidRPr="00041C76">
              <w:rPr>
                <w:rFonts w:ascii="Verdana" w:hAnsi="Verdana" w:cs="Arial"/>
                <w:b/>
                <w:sz w:val="20"/>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28DC54B7" w14:textId="77777777" w:rsidR="00D331F6" w:rsidRPr="009A54A6" w:rsidRDefault="00D331F6" w:rsidP="000B3900">
            <w:pPr>
              <w:jc w:val="both"/>
              <w:rPr>
                <w:rFonts w:ascii="Verdana" w:hAnsi="Verdana"/>
                <w:color w:val="000000" w:themeColor="text1"/>
                <w:kern w:val="2"/>
                <w:sz w:val="20"/>
              </w:rPr>
            </w:pPr>
            <w:r w:rsidRPr="009A54A6">
              <w:rPr>
                <w:rFonts w:ascii="Verdana" w:hAnsi="Verdana"/>
                <w:color w:val="000000" w:themeColor="text1"/>
                <w:kern w:val="2"/>
                <w:sz w:val="20"/>
              </w:rPr>
              <w:t>12.2.1. jeigu Tiekėjas nevykdo prisiimtų įsipareigojimų už Sutartyje nustatytą Sutarties kainą / įkainius;</w:t>
            </w:r>
          </w:p>
          <w:p w14:paraId="27AAA7DB" w14:textId="5EF09A8B" w:rsidR="00D331F6" w:rsidRPr="009A54A6" w:rsidRDefault="00D331F6" w:rsidP="000B3900">
            <w:pPr>
              <w:jc w:val="both"/>
              <w:rPr>
                <w:rFonts w:ascii="Verdana" w:hAnsi="Verdana"/>
                <w:color w:val="000000" w:themeColor="text1"/>
                <w:kern w:val="2"/>
                <w:sz w:val="20"/>
              </w:rPr>
            </w:pPr>
            <w:r w:rsidRPr="009A54A6">
              <w:rPr>
                <w:rFonts w:ascii="Verdana" w:hAnsi="Verdana"/>
                <w:color w:val="000000" w:themeColor="text1"/>
                <w:kern w:val="2"/>
                <w:sz w:val="20"/>
              </w:rPr>
              <w:t>12.2.2.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w:t>
            </w:r>
            <w:r w:rsidR="000B3900">
              <w:rPr>
                <w:rFonts w:ascii="Verdana" w:hAnsi="Verdana"/>
                <w:color w:val="000000" w:themeColor="text1"/>
                <w:kern w:val="2"/>
                <w:sz w:val="20"/>
              </w:rPr>
              <w:t>;</w:t>
            </w:r>
          </w:p>
          <w:p w14:paraId="58F638F3" w14:textId="77777777" w:rsidR="00D331F6" w:rsidRDefault="00D331F6" w:rsidP="000B3900">
            <w:pPr>
              <w:spacing w:line="257" w:lineRule="auto"/>
              <w:jc w:val="both"/>
              <w:rPr>
                <w:rFonts w:ascii="Verdana" w:eastAsia="Arial" w:hAnsi="Verdana"/>
                <w:color w:val="000000" w:themeColor="text1"/>
                <w:kern w:val="2"/>
                <w:sz w:val="20"/>
                <w:lang w:val="lt"/>
              </w:rPr>
            </w:pPr>
            <w:r w:rsidRPr="009A54A6">
              <w:rPr>
                <w:rFonts w:ascii="Verdana" w:eastAsia="Arial" w:hAnsi="Verdana"/>
                <w:color w:val="000000" w:themeColor="text1"/>
                <w:kern w:val="2"/>
                <w:sz w:val="20"/>
                <w:lang w:val="lt"/>
              </w:rPr>
              <w:lastRenderedPageBreak/>
              <w:t>12.2.3. jeigu Tiekėjas vėluoja suteikti Paslaugas daugiau nei 30 (trisdešimt) dienų nuo Sutartyje nustatyto Paslaugų suteikimo termino;</w:t>
            </w:r>
          </w:p>
          <w:p w14:paraId="5A2D4B68" w14:textId="729D297B" w:rsidR="000B3900" w:rsidRPr="009A54A6" w:rsidRDefault="000B3900" w:rsidP="000B3900">
            <w:pPr>
              <w:spacing w:line="257" w:lineRule="auto"/>
              <w:jc w:val="both"/>
              <w:rPr>
                <w:rFonts w:ascii="Verdana" w:eastAsia="Arial" w:hAnsi="Verdana"/>
                <w:color w:val="000000" w:themeColor="text1"/>
                <w:kern w:val="2"/>
                <w:sz w:val="20"/>
                <w:lang w:val="lt"/>
              </w:rPr>
            </w:pPr>
            <w:r>
              <w:rPr>
                <w:rFonts w:ascii="Verdana" w:eastAsia="Arial" w:hAnsi="Verdana"/>
                <w:color w:val="000000" w:themeColor="text1"/>
                <w:kern w:val="2"/>
                <w:sz w:val="20"/>
                <w:lang w:val="lt"/>
              </w:rPr>
              <w:t xml:space="preserve">12.2.4. </w:t>
            </w:r>
            <w:r w:rsidRPr="000B3900">
              <w:rPr>
                <w:rFonts w:ascii="Verdana" w:eastAsia="Arial" w:hAnsi="Verdana"/>
                <w:color w:val="000000" w:themeColor="text1"/>
                <w:kern w:val="2"/>
                <w:sz w:val="20"/>
                <w:lang w:val="lt"/>
              </w:rPr>
              <w:t>Jei Tiekėjas nebeturės investuotojo ir per nustatytą terminą nepateiks naujo investuotojo ir (ar) nesuteiks investavimo paslaugų</w:t>
            </w:r>
            <w:r>
              <w:rPr>
                <w:rFonts w:ascii="Verdana" w:eastAsia="Arial" w:hAnsi="Verdana"/>
                <w:color w:val="000000" w:themeColor="text1"/>
                <w:kern w:val="2"/>
                <w:sz w:val="20"/>
                <w:lang w:val="lt"/>
              </w:rPr>
              <w:t>;</w:t>
            </w:r>
          </w:p>
          <w:p w14:paraId="2AC0C09D" w14:textId="35E494AA" w:rsidR="00D331F6" w:rsidRPr="00041C76" w:rsidRDefault="00D331F6" w:rsidP="000B3900">
            <w:pPr>
              <w:spacing w:line="257" w:lineRule="auto"/>
              <w:jc w:val="both"/>
              <w:rPr>
                <w:rFonts w:ascii="Verdana" w:eastAsia="Arial" w:hAnsi="Verdana" w:cs="Arial"/>
                <w:color w:val="FF0000"/>
                <w:kern w:val="2"/>
                <w:sz w:val="20"/>
              </w:rPr>
            </w:pPr>
            <w:r w:rsidRPr="009A54A6">
              <w:rPr>
                <w:rFonts w:ascii="Verdana" w:eastAsia="Arial" w:hAnsi="Verdana"/>
                <w:color w:val="000000" w:themeColor="text1"/>
                <w:kern w:val="2"/>
                <w:sz w:val="20"/>
                <w:lang w:val="lt"/>
              </w:rPr>
              <w:t>12.2.</w:t>
            </w:r>
            <w:r w:rsidR="000B3900">
              <w:rPr>
                <w:rFonts w:ascii="Verdana" w:eastAsia="Arial" w:hAnsi="Verdana"/>
                <w:color w:val="000000" w:themeColor="text1"/>
                <w:kern w:val="2"/>
                <w:sz w:val="20"/>
                <w:lang w:val="lt"/>
              </w:rPr>
              <w:t>5</w:t>
            </w:r>
            <w:r w:rsidRPr="009A54A6">
              <w:rPr>
                <w:rFonts w:ascii="Verdana" w:eastAsia="Arial" w:hAnsi="Verdana"/>
                <w:color w:val="000000" w:themeColor="text1"/>
                <w:kern w:val="2"/>
                <w:sz w:val="20"/>
                <w:lang w:val="lt"/>
              </w:rPr>
              <w:t>. Tiekėjas pažeidžia Bendrųjų sąlygų nuostatas dėl Sutarties vykdymui pasitelkiamų naujų subtiekėjų ir (ar) specialistų / esamų subtiekėjų ir (ar) specialistų keitimo.</w:t>
            </w:r>
          </w:p>
        </w:tc>
      </w:tr>
      <w:tr w:rsidR="00D331F6" w:rsidRPr="00041C76" w14:paraId="16E64D10" w14:textId="77777777" w:rsidTr="21A2C7DE">
        <w:trPr>
          <w:trHeight w:val="300"/>
        </w:trPr>
        <w:tc>
          <w:tcPr>
            <w:tcW w:w="9535" w:type="dxa"/>
            <w:gridSpan w:val="4"/>
          </w:tcPr>
          <w:p w14:paraId="7BE18CDF" w14:textId="601D1677" w:rsidR="00D331F6" w:rsidRPr="00041C76" w:rsidRDefault="00D331F6" w:rsidP="00D331F6">
            <w:pPr>
              <w:jc w:val="center"/>
              <w:rPr>
                <w:rFonts w:ascii="Verdana" w:hAnsi="Verdana" w:cs="Arial"/>
                <w:kern w:val="2"/>
                <w:sz w:val="20"/>
              </w:rPr>
            </w:pPr>
            <w:r w:rsidRPr="00041C76">
              <w:rPr>
                <w:rFonts w:ascii="Verdana" w:hAnsi="Verdana" w:cs="Arial"/>
                <w:b/>
                <w:kern w:val="2"/>
                <w:sz w:val="20"/>
              </w:rPr>
              <w:lastRenderedPageBreak/>
              <w:t xml:space="preserve">13. APLINKOS APSAUGOS IR SOCIALINIAI KRITERIJAI </w:t>
            </w:r>
          </w:p>
        </w:tc>
      </w:tr>
      <w:tr w:rsidR="00D331F6" w:rsidRPr="00041C76" w14:paraId="05D8A05A" w14:textId="77777777" w:rsidTr="21A2C7DE">
        <w:trPr>
          <w:trHeight w:val="300"/>
        </w:trPr>
        <w:tc>
          <w:tcPr>
            <w:tcW w:w="3058" w:type="dxa"/>
          </w:tcPr>
          <w:p w14:paraId="1C2710A4"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 xml:space="preserve">13.1. Su perkamomis paslaugomis susiję  aplinkos apsaugos kriterijai </w:t>
            </w:r>
          </w:p>
        </w:tc>
        <w:tc>
          <w:tcPr>
            <w:tcW w:w="6477" w:type="dxa"/>
            <w:gridSpan w:val="3"/>
          </w:tcPr>
          <w:p w14:paraId="4909843F" w14:textId="0F78C3DE" w:rsidR="00D331F6" w:rsidRDefault="000B3900" w:rsidP="00D331F6">
            <w:pPr>
              <w:jc w:val="both"/>
              <w:rPr>
                <w:rFonts w:ascii="Verdana" w:hAnsi="Verdana" w:cs="Arial"/>
                <w:kern w:val="2"/>
                <w:sz w:val="20"/>
              </w:rPr>
            </w:pPr>
            <w:r>
              <w:rPr>
                <w:rFonts w:ascii="Verdana" w:hAnsi="Verdana" w:cs="Arial"/>
                <w:kern w:val="2"/>
                <w:sz w:val="20"/>
              </w:rPr>
              <w:t xml:space="preserve">13.1.1. </w:t>
            </w:r>
            <w:r w:rsidR="00D331F6" w:rsidRPr="00D331F6">
              <w:rPr>
                <w:rFonts w:ascii="Verdana" w:hAnsi="Verdana" w:cs="Arial"/>
                <w:kern w:val="2"/>
                <w:sz w:val="20"/>
              </w:rPr>
              <w:t xml:space="preserve">Paslaugos atitinka Aplinkos apsaugos kriterijų taikymo, vykdant žaliuosius pirkimus, tvarkos aprašo, patvirtinto Lietuvos Respublikos aplinkos apsaugos ministro 2011 m. birželio 28 d. įsakymu Nr. D1-508 (2022 m. gruodžio 13 d. įsakymo Nr. D1-401 redakcija) (toliau – Aprašas), nuostatas. Pirkimo objektas, kurio apimtyje yra teikiamos konsultacijų, mokymų, vertinimo, paskaitų paslaugos, atitinka Aprašo 4.4.3 punktą: perkama tik nematerialaus pobūdžio (intelektinė) ar kitokia paslauga, nesusijusi su materialaus objekto sukūrimu, kurios teikimo metu nėra numatomas reikšmingas neigiamas poveikis aplinkai, nesukuriamas taršos šaltinis ir negeneruojamos atliekos. Kiti žalieji / aplinkosauginiai kriterijai nustatyti Sutartyje. </w:t>
            </w:r>
            <w:r w:rsidR="00F348B0" w:rsidRPr="00F348B0">
              <w:rPr>
                <w:rFonts w:ascii="Verdana" w:hAnsi="Verdana" w:cs="Arial"/>
                <w:kern w:val="2"/>
                <w:sz w:val="20"/>
              </w:rPr>
              <w:t>Pirkėjas</w:t>
            </w:r>
            <w:r w:rsidR="00D331F6" w:rsidRPr="00D331F6">
              <w:rPr>
                <w:rFonts w:ascii="Verdana" w:hAnsi="Verdana" w:cs="Arial"/>
                <w:kern w:val="2"/>
                <w:sz w:val="20"/>
              </w:rPr>
              <w:t xml:space="preserve"> pasilieka teisę bet kuriame Sutarties vykdymo etape kreiptis į </w:t>
            </w:r>
            <w:r w:rsidR="00F348B0" w:rsidRPr="00F348B0">
              <w:rPr>
                <w:rFonts w:ascii="Verdana" w:hAnsi="Verdana" w:cs="Arial"/>
                <w:kern w:val="2"/>
                <w:sz w:val="20"/>
              </w:rPr>
              <w:t>Tiekėj</w:t>
            </w:r>
            <w:r w:rsidR="00F348B0">
              <w:rPr>
                <w:rFonts w:ascii="Verdana" w:hAnsi="Verdana" w:cs="Arial"/>
                <w:kern w:val="2"/>
                <w:sz w:val="20"/>
              </w:rPr>
              <w:t>ą</w:t>
            </w:r>
            <w:r w:rsidR="00F348B0" w:rsidRPr="00F348B0">
              <w:rPr>
                <w:rFonts w:ascii="Verdana" w:hAnsi="Verdana" w:cs="Arial"/>
                <w:kern w:val="2"/>
                <w:sz w:val="20"/>
              </w:rPr>
              <w:t xml:space="preserve"> </w:t>
            </w:r>
            <w:r w:rsidR="00D331F6" w:rsidRPr="00D331F6">
              <w:rPr>
                <w:rFonts w:ascii="Verdana" w:hAnsi="Verdana" w:cs="Arial"/>
                <w:kern w:val="2"/>
                <w:sz w:val="20"/>
              </w:rPr>
              <w:t>su prašymu pateikti visus dokumentus, įrodančius atitikimą žaliesiems / aplinkosauginiams kriterijams.</w:t>
            </w:r>
          </w:p>
          <w:p w14:paraId="1D32AB59" w14:textId="77777777" w:rsidR="002E4CFB" w:rsidRDefault="002E4CFB" w:rsidP="00D331F6">
            <w:pPr>
              <w:jc w:val="both"/>
              <w:rPr>
                <w:rFonts w:ascii="Verdana" w:hAnsi="Verdana" w:cs="Arial"/>
                <w:kern w:val="2"/>
                <w:sz w:val="20"/>
              </w:rPr>
            </w:pPr>
          </w:p>
          <w:p w14:paraId="53C9F569" w14:textId="35B244E0" w:rsidR="002E4CFB" w:rsidRPr="00041C76" w:rsidRDefault="000B3900" w:rsidP="00D331F6">
            <w:pPr>
              <w:jc w:val="both"/>
              <w:rPr>
                <w:rFonts w:ascii="Verdana" w:hAnsi="Verdana" w:cs="Arial"/>
                <w:kern w:val="2"/>
                <w:sz w:val="20"/>
              </w:rPr>
            </w:pPr>
            <w:r>
              <w:rPr>
                <w:rFonts w:ascii="Verdana" w:hAnsi="Verdana" w:cs="Arial"/>
                <w:kern w:val="2"/>
                <w:sz w:val="20"/>
              </w:rPr>
              <w:t xml:space="preserve">13.1.2. </w:t>
            </w:r>
            <w:r w:rsidR="002E4CFB" w:rsidRPr="002E4CFB">
              <w:rPr>
                <w:rFonts w:ascii="Verdana" w:hAnsi="Verdana" w:cs="Arial"/>
                <w:kern w:val="2"/>
                <w:sz w:val="20"/>
              </w:rPr>
              <w:t xml:space="preserve">Teikiant Paslaugas </w:t>
            </w:r>
            <w:r w:rsidR="00F348B0" w:rsidRPr="00F348B0">
              <w:rPr>
                <w:rFonts w:ascii="Verdana" w:hAnsi="Verdana" w:cs="Arial"/>
                <w:kern w:val="2"/>
                <w:sz w:val="20"/>
              </w:rPr>
              <w:t xml:space="preserve">Tiekėjas </w:t>
            </w:r>
            <w:r w:rsidR="002E4CFB" w:rsidRPr="002E4CFB">
              <w:rPr>
                <w:rFonts w:ascii="Verdana" w:hAnsi="Verdana" w:cs="Arial"/>
                <w:kern w:val="2"/>
                <w:sz w:val="20"/>
              </w:rPr>
              <w:t xml:space="preserve">turi laikytis šių aplinkosaugos reikalavimų: mažinti popieriaus sunaudojimą, atsisakyti nebūtino dokumentų kopijavimo ir spausdinimo, rengiama dokumentacija, Paslaugų perdavimo–priėmimo aktai </w:t>
            </w:r>
            <w:r w:rsidR="00F348B0">
              <w:rPr>
                <w:rFonts w:ascii="Verdana" w:hAnsi="Verdana" w:cs="Arial"/>
                <w:kern w:val="2"/>
                <w:sz w:val="20"/>
              </w:rPr>
              <w:t>Pirkėjui</w:t>
            </w:r>
            <w:r w:rsidR="002E4CFB" w:rsidRPr="002E4CFB">
              <w:rPr>
                <w:rFonts w:ascii="Verdana" w:hAnsi="Verdana" w:cs="Arial"/>
                <w:kern w:val="2"/>
                <w:sz w:val="20"/>
              </w:rPr>
              <w:t xml:space="preserve"> turi būti pateikti tik elektroniniu formatu, o dokumentacija, kuri turi būti pasirašoma ir Paslaugų perdavimo–priėmimo aktai turi būti pasirašomi elektroniniu parašu. </w:t>
            </w:r>
            <w:r w:rsidR="00F348B0" w:rsidRPr="00F348B0">
              <w:rPr>
                <w:rFonts w:ascii="Verdana" w:hAnsi="Verdana" w:cs="Arial"/>
                <w:kern w:val="2"/>
                <w:sz w:val="20"/>
              </w:rPr>
              <w:t xml:space="preserve">Tiekėjas </w:t>
            </w:r>
            <w:r w:rsidR="002E4CFB" w:rsidRPr="002E4CFB">
              <w:rPr>
                <w:rFonts w:ascii="Verdana" w:hAnsi="Verdana" w:cs="Arial"/>
                <w:kern w:val="2"/>
                <w:sz w:val="20"/>
              </w:rPr>
              <w:t xml:space="preserve">turi siekti, kad Paslaugai suteikti būtų sunaudojama mažiau gamtos išteklių ir taip būtų laikomasi Aprašo 4.4.4.3 punkte nustatyto aplinkosauginio principo, t. y., siekti, kad </w:t>
            </w:r>
            <w:r w:rsidR="00F348B0" w:rsidRPr="00F348B0">
              <w:rPr>
                <w:rFonts w:ascii="Verdana" w:hAnsi="Verdana" w:cs="Arial"/>
                <w:kern w:val="2"/>
                <w:sz w:val="20"/>
              </w:rPr>
              <w:t xml:space="preserve">Tiekėjas </w:t>
            </w:r>
            <w:r w:rsidR="002E4CFB" w:rsidRPr="002E4CFB">
              <w:rPr>
                <w:rFonts w:ascii="Verdana" w:hAnsi="Verdana" w:cs="Arial"/>
                <w:kern w:val="2"/>
                <w:sz w:val="20"/>
              </w:rPr>
              <w:t>ir jo pasitelkiami specialistai, teikiantys Paslaugą, atvykimui į Paslaugos suteikimo vietą rinktųsi netaršias / mažiau taršias transporto priemones, kurios atitinka žaliojo pirkimo reikalavimus, nurodytus Apraše ir (arba) siekti, kad Paslaugai teikti naudojamos transporto priemonės naudotų degalus, atitinkančius Lietuvos Respublikos alternatyviųjų degalų įstatyme įtvirtintus reikalavimus.</w:t>
            </w:r>
          </w:p>
        </w:tc>
      </w:tr>
      <w:tr w:rsidR="00D331F6" w:rsidRPr="00041C76" w14:paraId="419E8DA3" w14:textId="77777777" w:rsidTr="21A2C7DE">
        <w:trPr>
          <w:trHeight w:val="300"/>
        </w:trPr>
        <w:tc>
          <w:tcPr>
            <w:tcW w:w="3058" w:type="dxa"/>
          </w:tcPr>
          <w:p w14:paraId="628C630D"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13.2. Su perkamomis Paslaugomis susiję socialiniai kriterijai</w:t>
            </w:r>
          </w:p>
        </w:tc>
        <w:tc>
          <w:tcPr>
            <w:tcW w:w="6477" w:type="dxa"/>
            <w:gridSpan w:val="3"/>
          </w:tcPr>
          <w:p w14:paraId="2BF3C378" w14:textId="264E4D28" w:rsidR="00D331F6" w:rsidRPr="00AD6E2C" w:rsidRDefault="00D331F6" w:rsidP="00D331F6">
            <w:pPr>
              <w:rPr>
                <w:rFonts w:ascii="Verdana" w:hAnsi="Verdana" w:cs="Arial"/>
                <w:color w:val="000000"/>
                <w:kern w:val="2"/>
                <w:sz w:val="20"/>
                <w:shd w:val="clear" w:color="auto" w:fill="FFFFFF"/>
              </w:rPr>
            </w:pPr>
            <w:r w:rsidRPr="00041C76">
              <w:rPr>
                <w:rFonts w:ascii="Verdana" w:hAnsi="Verdana" w:cs="Arial"/>
                <w:color w:val="000000"/>
                <w:kern w:val="2"/>
                <w:sz w:val="20"/>
                <w:shd w:val="clear" w:color="auto" w:fill="FFFFFF"/>
              </w:rPr>
              <w:t>Netaikoma</w:t>
            </w:r>
          </w:p>
        </w:tc>
      </w:tr>
      <w:tr w:rsidR="00D331F6" w:rsidRPr="00041C76" w14:paraId="1CF58E95" w14:textId="77777777" w:rsidTr="21A2C7DE">
        <w:trPr>
          <w:trHeight w:val="300"/>
        </w:trPr>
        <w:tc>
          <w:tcPr>
            <w:tcW w:w="9535" w:type="dxa"/>
            <w:gridSpan w:val="4"/>
          </w:tcPr>
          <w:p w14:paraId="7AAC8525" w14:textId="77777777" w:rsidR="00D331F6" w:rsidRPr="00041C76" w:rsidRDefault="00D331F6" w:rsidP="00D331F6">
            <w:pPr>
              <w:jc w:val="center"/>
              <w:rPr>
                <w:rFonts w:ascii="Verdana" w:hAnsi="Verdana" w:cs="Arial"/>
                <w:b/>
                <w:kern w:val="2"/>
                <w:sz w:val="20"/>
              </w:rPr>
            </w:pPr>
            <w:r w:rsidRPr="00041C76">
              <w:rPr>
                <w:rFonts w:ascii="Verdana" w:hAnsi="Verdana" w:cs="Arial"/>
                <w:b/>
                <w:kern w:val="2"/>
                <w:sz w:val="20"/>
              </w:rPr>
              <w:t xml:space="preserve">14. BENDRŲJŲ SĄLYGŲ PAKEITIMAI IR PAPILDYMAI </w:t>
            </w:r>
          </w:p>
          <w:p w14:paraId="477CE1F7" w14:textId="05B55120" w:rsidR="00D331F6" w:rsidRPr="00041C76" w:rsidRDefault="00D331F6" w:rsidP="00D331F6">
            <w:pPr>
              <w:jc w:val="center"/>
              <w:rPr>
                <w:rFonts w:ascii="Verdana" w:hAnsi="Verdana" w:cs="Arial"/>
                <w:kern w:val="2"/>
                <w:sz w:val="20"/>
              </w:rPr>
            </w:pPr>
          </w:p>
        </w:tc>
      </w:tr>
      <w:tr w:rsidR="00D331F6" w:rsidRPr="00041C76" w14:paraId="3CC1A2DB" w14:textId="77777777" w:rsidTr="21A2C7DE">
        <w:trPr>
          <w:trHeight w:val="300"/>
        </w:trPr>
        <w:tc>
          <w:tcPr>
            <w:tcW w:w="3058" w:type="dxa"/>
          </w:tcPr>
          <w:p w14:paraId="136BB968" w14:textId="77777777" w:rsidR="00D331F6" w:rsidRPr="00041C76" w:rsidRDefault="00D331F6" w:rsidP="00D331F6">
            <w:pPr>
              <w:rPr>
                <w:rFonts w:ascii="Verdana" w:hAnsi="Verdana" w:cs="Arial"/>
                <w:b/>
                <w:kern w:val="2"/>
                <w:sz w:val="20"/>
              </w:rPr>
            </w:pPr>
            <w:r w:rsidRPr="00041C76">
              <w:rPr>
                <w:rFonts w:ascii="Verdana" w:hAnsi="Verdana" w:cs="Arial"/>
                <w:b/>
                <w:kern w:val="2"/>
                <w:sz w:val="20"/>
              </w:rPr>
              <w:t xml:space="preserve">14.1. </w:t>
            </w:r>
          </w:p>
        </w:tc>
        <w:tc>
          <w:tcPr>
            <w:tcW w:w="6477" w:type="dxa"/>
            <w:gridSpan w:val="3"/>
          </w:tcPr>
          <w:p w14:paraId="765F3002" w14:textId="0E5F13C1" w:rsidR="00D331F6" w:rsidRPr="00041C76" w:rsidRDefault="00D331F6" w:rsidP="00D331F6">
            <w:pPr>
              <w:jc w:val="both"/>
              <w:rPr>
                <w:rFonts w:ascii="Verdana" w:hAnsi="Verdana" w:cs="Arial"/>
                <w:kern w:val="2"/>
                <w:sz w:val="20"/>
              </w:rPr>
            </w:pPr>
            <w:r w:rsidRPr="00AD6E2C">
              <w:rPr>
                <w:rFonts w:ascii="Verdana" w:hAnsi="Verdana" w:cs="Arial"/>
                <w:kern w:val="2"/>
                <w:sz w:val="20"/>
              </w:rPr>
              <w:t>Sutarties Bendrosiose sąlygose nurodytos alternatyvios nuostatos (su prierašu „jei taikoma“ ir pan.) taikomos tik tokiu atveju, jeigu jos konkrečiai aprašomos Sutarties Specialiosiose sąlygose arba prieduose</w:t>
            </w:r>
          </w:p>
        </w:tc>
      </w:tr>
      <w:tr w:rsidR="00D331F6" w:rsidRPr="00041C76" w14:paraId="23411A3F" w14:textId="77777777" w:rsidTr="21A2C7DE">
        <w:trPr>
          <w:trHeight w:val="300"/>
        </w:trPr>
        <w:tc>
          <w:tcPr>
            <w:tcW w:w="9535" w:type="dxa"/>
            <w:gridSpan w:val="4"/>
          </w:tcPr>
          <w:p w14:paraId="16C1C8CD" w14:textId="77777777" w:rsidR="00D331F6" w:rsidRPr="00041C76" w:rsidRDefault="00D331F6" w:rsidP="00D331F6">
            <w:pPr>
              <w:jc w:val="center"/>
              <w:rPr>
                <w:rFonts w:ascii="Verdana" w:hAnsi="Verdana" w:cs="Arial"/>
                <w:b/>
                <w:kern w:val="2"/>
                <w:sz w:val="20"/>
              </w:rPr>
            </w:pPr>
            <w:r w:rsidRPr="00041C76">
              <w:rPr>
                <w:rFonts w:ascii="Verdana" w:hAnsi="Verdana" w:cs="Arial"/>
                <w:b/>
                <w:kern w:val="2"/>
                <w:sz w:val="20"/>
              </w:rPr>
              <w:lastRenderedPageBreak/>
              <w:t>15. SUTARTIES PRIEDAI</w:t>
            </w:r>
          </w:p>
        </w:tc>
      </w:tr>
      <w:tr w:rsidR="00D331F6" w:rsidRPr="00041C76" w14:paraId="485BC861" w14:textId="77777777" w:rsidTr="21A2C7DE">
        <w:trPr>
          <w:trHeight w:val="300"/>
        </w:trPr>
        <w:tc>
          <w:tcPr>
            <w:tcW w:w="3058" w:type="dxa"/>
          </w:tcPr>
          <w:p w14:paraId="13989817" w14:textId="35D40819" w:rsidR="00D331F6" w:rsidRPr="00041C76" w:rsidRDefault="00D331F6" w:rsidP="00D331F6">
            <w:pPr>
              <w:rPr>
                <w:rFonts w:ascii="Verdana" w:hAnsi="Verdana" w:cs="Arial"/>
                <w:b/>
                <w:kern w:val="2"/>
                <w:sz w:val="20"/>
              </w:rPr>
            </w:pPr>
            <w:r w:rsidRPr="00E01D1A">
              <w:rPr>
                <w:rFonts w:ascii="Verdana" w:hAnsi="Verdana"/>
                <w:b/>
                <w:kern w:val="2"/>
                <w:sz w:val="20"/>
              </w:rPr>
              <w:t>15.1. Priedas Nr. 1</w:t>
            </w:r>
          </w:p>
        </w:tc>
        <w:tc>
          <w:tcPr>
            <w:tcW w:w="64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F5C7B" w14:textId="2247863E" w:rsidR="00D331F6" w:rsidRPr="00041C76" w:rsidRDefault="00D331F6" w:rsidP="00D331F6">
            <w:pPr>
              <w:rPr>
                <w:rFonts w:ascii="Verdana" w:hAnsi="Verdana" w:cs="Arial"/>
                <w:b/>
                <w:kern w:val="2"/>
                <w:sz w:val="20"/>
              </w:rPr>
            </w:pPr>
            <w:r w:rsidRPr="00E01D1A">
              <w:rPr>
                <w:rFonts w:ascii="Verdana" w:hAnsi="Verdana" w:cs="Tahoma"/>
                <w:sz w:val="20"/>
              </w:rPr>
              <w:t>Techninė specifikacija</w:t>
            </w:r>
          </w:p>
        </w:tc>
      </w:tr>
      <w:tr w:rsidR="00D331F6" w:rsidRPr="00041C76" w14:paraId="617177F3" w14:textId="77777777" w:rsidTr="21A2C7DE">
        <w:trPr>
          <w:trHeight w:val="300"/>
        </w:trPr>
        <w:tc>
          <w:tcPr>
            <w:tcW w:w="3058" w:type="dxa"/>
          </w:tcPr>
          <w:p w14:paraId="04230816" w14:textId="6BC26068" w:rsidR="00D331F6" w:rsidRPr="00041C76" w:rsidRDefault="00D331F6" w:rsidP="00D331F6">
            <w:pPr>
              <w:rPr>
                <w:rFonts w:ascii="Verdana" w:hAnsi="Verdana" w:cs="Arial"/>
                <w:b/>
                <w:kern w:val="2"/>
                <w:sz w:val="20"/>
              </w:rPr>
            </w:pPr>
            <w:r w:rsidRPr="00E01D1A">
              <w:rPr>
                <w:rFonts w:ascii="Verdana" w:hAnsi="Verdana"/>
                <w:b/>
                <w:kern w:val="2"/>
                <w:sz w:val="20"/>
              </w:rPr>
              <w:t>15.2. Priedas Nr. 2</w:t>
            </w:r>
          </w:p>
        </w:tc>
        <w:tc>
          <w:tcPr>
            <w:tcW w:w="64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9D51C" w14:textId="1AF95E9C" w:rsidR="00D331F6" w:rsidRPr="00041C76" w:rsidRDefault="00D331F6" w:rsidP="00D331F6">
            <w:pPr>
              <w:rPr>
                <w:rFonts w:ascii="Verdana" w:hAnsi="Verdana" w:cs="Arial"/>
                <w:b/>
                <w:kern w:val="2"/>
                <w:sz w:val="20"/>
              </w:rPr>
            </w:pPr>
            <w:r w:rsidRPr="00E01D1A">
              <w:rPr>
                <w:rFonts w:ascii="Verdana" w:hAnsi="Verdana" w:cs="Tahoma"/>
                <w:sz w:val="20"/>
              </w:rPr>
              <w:t>Pasiūlymas</w:t>
            </w:r>
          </w:p>
        </w:tc>
      </w:tr>
      <w:tr w:rsidR="00D331F6" w:rsidRPr="00041C76" w14:paraId="40113387" w14:textId="77777777" w:rsidTr="21A2C7DE">
        <w:tc>
          <w:tcPr>
            <w:tcW w:w="9535" w:type="dxa"/>
            <w:gridSpan w:val="4"/>
          </w:tcPr>
          <w:p w14:paraId="6A970E6C" w14:textId="77777777" w:rsidR="00D331F6" w:rsidRPr="00041C76" w:rsidRDefault="00D331F6" w:rsidP="00D331F6">
            <w:pPr>
              <w:jc w:val="center"/>
              <w:rPr>
                <w:rFonts w:ascii="Verdana" w:hAnsi="Verdana" w:cs="Arial"/>
                <w:b/>
                <w:kern w:val="2"/>
                <w:sz w:val="20"/>
              </w:rPr>
            </w:pPr>
            <w:r w:rsidRPr="00041C76">
              <w:rPr>
                <w:rFonts w:ascii="Verdana" w:hAnsi="Verdana" w:cs="Arial"/>
                <w:b/>
                <w:kern w:val="2"/>
                <w:sz w:val="20"/>
              </w:rPr>
              <w:t>16. ŠALIŲ ATSTOVŲ PARAŠAI</w:t>
            </w:r>
          </w:p>
        </w:tc>
      </w:tr>
      <w:tr w:rsidR="00D331F6" w:rsidRPr="00041C76" w14:paraId="7BD43679" w14:textId="77777777" w:rsidTr="21A2C7DE">
        <w:tc>
          <w:tcPr>
            <w:tcW w:w="5224" w:type="dxa"/>
            <w:gridSpan w:val="3"/>
          </w:tcPr>
          <w:p w14:paraId="6EF2AA44" w14:textId="77777777" w:rsidR="00D331F6" w:rsidRPr="00041C76" w:rsidRDefault="00D331F6" w:rsidP="00D331F6">
            <w:pPr>
              <w:jc w:val="center"/>
              <w:rPr>
                <w:rFonts w:ascii="Verdana" w:hAnsi="Verdana" w:cs="Arial"/>
                <w:b/>
                <w:kern w:val="2"/>
                <w:sz w:val="20"/>
              </w:rPr>
            </w:pPr>
            <w:r w:rsidRPr="00041C76">
              <w:rPr>
                <w:rFonts w:ascii="Verdana" w:hAnsi="Verdana" w:cs="Arial"/>
                <w:b/>
                <w:kern w:val="2"/>
                <w:sz w:val="20"/>
              </w:rPr>
              <w:t>PIRKĖJAS</w:t>
            </w:r>
          </w:p>
        </w:tc>
        <w:tc>
          <w:tcPr>
            <w:tcW w:w="4311" w:type="dxa"/>
          </w:tcPr>
          <w:p w14:paraId="6E7AE5F1" w14:textId="77777777" w:rsidR="00D331F6" w:rsidRPr="00041C76" w:rsidRDefault="00D331F6" w:rsidP="00D331F6">
            <w:pPr>
              <w:jc w:val="center"/>
              <w:rPr>
                <w:rFonts w:ascii="Verdana" w:hAnsi="Verdana" w:cs="Arial"/>
                <w:b/>
                <w:kern w:val="2"/>
                <w:sz w:val="20"/>
              </w:rPr>
            </w:pPr>
            <w:r w:rsidRPr="00041C76">
              <w:rPr>
                <w:rFonts w:ascii="Verdana" w:hAnsi="Verdana" w:cs="Arial"/>
                <w:b/>
                <w:kern w:val="2"/>
                <w:sz w:val="20"/>
              </w:rPr>
              <w:t>TIEKĖJAS</w:t>
            </w:r>
          </w:p>
        </w:tc>
      </w:tr>
      <w:tr w:rsidR="00D331F6" w:rsidRPr="00041C76" w14:paraId="55A0556F" w14:textId="77777777" w:rsidTr="21A2C7DE">
        <w:tc>
          <w:tcPr>
            <w:tcW w:w="5224" w:type="dxa"/>
            <w:gridSpan w:val="3"/>
          </w:tcPr>
          <w:p w14:paraId="173ABDC4" w14:textId="77777777" w:rsidR="00D331F6" w:rsidRPr="00041C76" w:rsidRDefault="00D331F6" w:rsidP="00D331F6">
            <w:pPr>
              <w:jc w:val="center"/>
              <w:rPr>
                <w:rFonts w:ascii="Verdana" w:hAnsi="Verdana" w:cs="Arial"/>
                <w:color w:val="4472C4"/>
                <w:kern w:val="2"/>
                <w:sz w:val="20"/>
              </w:rPr>
            </w:pPr>
            <w:r w:rsidRPr="00041C76">
              <w:rPr>
                <w:rFonts w:ascii="Verdana" w:hAnsi="Verdana" w:cs="Arial"/>
                <w:color w:val="4472C4"/>
                <w:kern w:val="2"/>
                <w:sz w:val="20"/>
              </w:rPr>
              <w:t>(nurodomos atstovo pareigos, vardas, pavardė)</w:t>
            </w:r>
          </w:p>
        </w:tc>
        <w:tc>
          <w:tcPr>
            <w:tcW w:w="4311" w:type="dxa"/>
          </w:tcPr>
          <w:p w14:paraId="438EBAC8" w14:textId="77777777" w:rsidR="00D331F6" w:rsidRPr="00041C76" w:rsidRDefault="00D331F6" w:rsidP="00D331F6">
            <w:pPr>
              <w:jc w:val="center"/>
              <w:rPr>
                <w:rFonts w:ascii="Verdana" w:hAnsi="Verdana" w:cs="Arial"/>
                <w:b/>
                <w:kern w:val="2"/>
                <w:sz w:val="20"/>
              </w:rPr>
            </w:pPr>
            <w:r w:rsidRPr="00041C76">
              <w:rPr>
                <w:rFonts w:ascii="Verdana" w:hAnsi="Verdana" w:cs="Arial"/>
                <w:color w:val="4472C4"/>
                <w:kern w:val="2"/>
                <w:sz w:val="20"/>
              </w:rPr>
              <w:t>(nurodomos atstovo pareigos, vardas, pavardė)</w:t>
            </w:r>
          </w:p>
        </w:tc>
      </w:tr>
      <w:tr w:rsidR="00D331F6" w:rsidRPr="00041C76" w14:paraId="7E437DD3" w14:textId="77777777" w:rsidTr="21A2C7DE">
        <w:tc>
          <w:tcPr>
            <w:tcW w:w="5224" w:type="dxa"/>
            <w:gridSpan w:val="3"/>
          </w:tcPr>
          <w:p w14:paraId="02FA67CF" w14:textId="77777777" w:rsidR="00D331F6" w:rsidRPr="00041C76" w:rsidRDefault="00D331F6" w:rsidP="00D331F6">
            <w:pPr>
              <w:jc w:val="center"/>
              <w:rPr>
                <w:rFonts w:ascii="Verdana" w:hAnsi="Verdana" w:cs="Arial"/>
                <w:b/>
                <w:color w:val="4472C4"/>
                <w:kern w:val="2"/>
                <w:sz w:val="20"/>
              </w:rPr>
            </w:pPr>
          </w:p>
          <w:p w14:paraId="5B6D1390" w14:textId="77777777" w:rsidR="00D331F6" w:rsidRPr="00041C76" w:rsidRDefault="00D331F6" w:rsidP="00D331F6">
            <w:pPr>
              <w:jc w:val="center"/>
              <w:rPr>
                <w:rFonts w:ascii="Verdana" w:hAnsi="Verdana" w:cs="Arial"/>
                <w:b/>
                <w:color w:val="4472C4"/>
                <w:kern w:val="2"/>
                <w:sz w:val="20"/>
              </w:rPr>
            </w:pPr>
            <w:r w:rsidRPr="00041C76">
              <w:rPr>
                <w:rFonts w:ascii="Verdana" w:hAnsi="Verdana" w:cs="Arial"/>
                <w:b/>
                <w:color w:val="4472C4"/>
                <w:kern w:val="2"/>
                <w:sz w:val="20"/>
              </w:rPr>
              <w:t>(parašas)</w:t>
            </w:r>
          </w:p>
          <w:p w14:paraId="02947155" w14:textId="77777777" w:rsidR="00D331F6" w:rsidRPr="00041C76" w:rsidRDefault="00D331F6" w:rsidP="00D331F6">
            <w:pPr>
              <w:jc w:val="center"/>
              <w:rPr>
                <w:rFonts w:ascii="Verdana" w:hAnsi="Verdana" w:cs="Arial"/>
                <w:b/>
                <w:color w:val="4472C4"/>
                <w:kern w:val="2"/>
                <w:sz w:val="20"/>
              </w:rPr>
            </w:pPr>
          </w:p>
          <w:p w14:paraId="13CC7138" w14:textId="77777777" w:rsidR="00D331F6" w:rsidRPr="00041C76" w:rsidRDefault="00D331F6" w:rsidP="00D331F6">
            <w:pPr>
              <w:jc w:val="center"/>
              <w:rPr>
                <w:rFonts w:ascii="Verdana" w:hAnsi="Verdana" w:cs="Arial"/>
                <w:b/>
                <w:color w:val="4472C4"/>
                <w:kern w:val="2"/>
                <w:sz w:val="20"/>
              </w:rPr>
            </w:pPr>
          </w:p>
        </w:tc>
        <w:tc>
          <w:tcPr>
            <w:tcW w:w="4311" w:type="dxa"/>
          </w:tcPr>
          <w:p w14:paraId="252032AF" w14:textId="77777777" w:rsidR="00D331F6" w:rsidRPr="00041C76" w:rsidRDefault="00D331F6" w:rsidP="00D331F6">
            <w:pPr>
              <w:jc w:val="center"/>
              <w:rPr>
                <w:rFonts w:ascii="Verdana" w:hAnsi="Verdana" w:cs="Arial"/>
                <w:b/>
                <w:color w:val="4472C4"/>
                <w:kern w:val="2"/>
                <w:sz w:val="20"/>
              </w:rPr>
            </w:pPr>
          </w:p>
          <w:p w14:paraId="5F453D09" w14:textId="77777777" w:rsidR="00D331F6" w:rsidRPr="00041C76" w:rsidRDefault="00D331F6" w:rsidP="00D331F6">
            <w:pPr>
              <w:jc w:val="center"/>
              <w:rPr>
                <w:rFonts w:ascii="Verdana" w:hAnsi="Verdana" w:cs="Arial"/>
                <w:b/>
                <w:color w:val="4472C4"/>
                <w:kern w:val="2"/>
                <w:sz w:val="20"/>
              </w:rPr>
            </w:pPr>
            <w:r w:rsidRPr="00041C76">
              <w:rPr>
                <w:rFonts w:ascii="Verdana" w:hAnsi="Verdana" w:cs="Arial"/>
                <w:b/>
                <w:color w:val="4472C4"/>
                <w:kern w:val="2"/>
                <w:sz w:val="20"/>
              </w:rPr>
              <w:t>(parašas)</w:t>
            </w:r>
          </w:p>
        </w:tc>
      </w:tr>
    </w:tbl>
    <w:p w14:paraId="7E3EF5A5" w14:textId="77777777" w:rsidR="00027B83" w:rsidRPr="00041C76" w:rsidRDefault="00027B83">
      <w:pPr>
        <w:rPr>
          <w:rFonts w:ascii="Verdana" w:hAnsi="Verdana" w:cs="Arial"/>
          <w:sz w:val="20"/>
        </w:rPr>
      </w:pPr>
    </w:p>
    <w:p w14:paraId="5062ADA8" w14:textId="77777777" w:rsidR="00027B83" w:rsidRPr="00041C76" w:rsidRDefault="00027B83">
      <w:pPr>
        <w:rPr>
          <w:rFonts w:ascii="Verdana" w:hAnsi="Verdana" w:cs="Arial"/>
          <w:sz w:val="20"/>
        </w:rPr>
      </w:pPr>
    </w:p>
    <w:p w14:paraId="74ACE377" w14:textId="77777777" w:rsidR="00027B83" w:rsidRPr="00041C76" w:rsidRDefault="000B0897">
      <w:pPr>
        <w:tabs>
          <w:tab w:val="left" w:pos="5400"/>
        </w:tabs>
        <w:jc w:val="center"/>
        <w:textAlignment w:val="center"/>
        <w:rPr>
          <w:rFonts w:ascii="Verdana" w:hAnsi="Verdana" w:cs="Arial"/>
          <w:sz w:val="20"/>
        </w:rPr>
      </w:pPr>
      <w:r w:rsidRPr="00041C76">
        <w:rPr>
          <w:rFonts w:ascii="Verdana" w:hAnsi="Verdana" w:cs="Arial"/>
          <w:b/>
          <w:bCs/>
          <w:sz w:val="20"/>
        </w:rPr>
        <w:t>______________</w:t>
      </w:r>
    </w:p>
    <w:sectPr w:rsidR="00027B83" w:rsidRPr="00041C76" w:rsidSect="00C6247F">
      <w:headerReference w:type="default" r:id="rId11"/>
      <w:footerReference w:type="default" r:id="rId12"/>
      <w:endnotePr>
        <w:numFmt w:val="decimal"/>
      </w:endnotePr>
      <w:pgSz w:w="12240" w:h="15840" w:code="1"/>
      <w:pgMar w:top="28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C5A4B" w14:textId="77777777" w:rsidR="00E637C1" w:rsidRDefault="00E637C1">
      <w:pPr>
        <w:rPr>
          <w:sz w:val="20"/>
        </w:rPr>
      </w:pPr>
      <w:r>
        <w:rPr>
          <w:sz w:val="20"/>
        </w:rPr>
        <w:separator/>
      </w:r>
    </w:p>
  </w:endnote>
  <w:endnote w:type="continuationSeparator" w:id="0">
    <w:p w14:paraId="564A302B" w14:textId="77777777" w:rsidR="00E637C1" w:rsidRDefault="00E637C1">
      <w:pPr>
        <w:rPr>
          <w:sz w:val="20"/>
        </w:rPr>
      </w:pPr>
      <w:r>
        <w:rPr>
          <w:sz w:val="20"/>
        </w:rPr>
        <w:continuationSeparator/>
      </w:r>
    </w:p>
  </w:endnote>
  <w:endnote w:type="continuationNotice" w:id="1">
    <w:p w14:paraId="278D2607" w14:textId="77777777" w:rsidR="00E637C1" w:rsidRDefault="00E637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76580" w14:textId="77777777" w:rsidR="00E637C1" w:rsidRDefault="00E637C1">
      <w:pPr>
        <w:rPr>
          <w:sz w:val="20"/>
        </w:rPr>
      </w:pPr>
      <w:r>
        <w:rPr>
          <w:sz w:val="20"/>
        </w:rPr>
        <w:separator/>
      </w:r>
    </w:p>
  </w:footnote>
  <w:footnote w:type="continuationSeparator" w:id="0">
    <w:p w14:paraId="1E472E57" w14:textId="77777777" w:rsidR="00E637C1" w:rsidRDefault="00E637C1">
      <w:pPr>
        <w:rPr>
          <w:sz w:val="20"/>
        </w:rPr>
      </w:pPr>
      <w:r>
        <w:rPr>
          <w:sz w:val="20"/>
        </w:rPr>
        <w:continuationSeparator/>
      </w:r>
    </w:p>
  </w:footnote>
  <w:footnote w:type="continuationNotice" w:id="1">
    <w:p w14:paraId="6C7B8557" w14:textId="77777777" w:rsidR="00E637C1" w:rsidRDefault="00E637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22BB"/>
    <w:multiLevelType w:val="multilevel"/>
    <w:tmpl w:val="2156656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346"/>
        </w:tabs>
        <w:ind w:left="234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356927"/>
    <w:multiLevelType w:val="multilevel"/>
    <w:tmpl w:val="9C004B5A"/>
    <w:lvl w:ilvl="0">
      <w:start w:val="5"/>
      <w:numFmt w:val="decimal"/>
      <w:lvlText w:val="%1."/>
      <w:lvlJc w:val="left"/>
      <w:pPr>
        <w:ind w:left="804" w:hanging="804"/>
      </w:pPr>
      <w:rPr>
        <w:rFonts w:hint="default"/>
      </w:rPr>
    </w:lvl>
    <w:lvl w:ilvl="1">
      <w:start w:val="3"/>
      <w:numFmt w:val="decimal"/>
      <w:lvlText w:val="%1.%2."/>
      <w:lvlJc w:val="left"/>
      <w:pPr>
        <w:ind w:left="804" w:hanging="804"/>
      </w:pPr>
      <w:rPr>
        <w:rFonts w:hint="default"/>
      </w:rPr>
    </w:lvl>
    <w:lvl w:ilvl="2">
      <w:start w:val="3"/>
      <w:numFmt w:val="decimal"/>
      <w:lvlText w:val="%1.%2.%3."/>
      <w:lvlJc w:val="left"/>
      <w:pPr>
        <w:ind w:left="804" w:hanging="80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752727B8"/>
    <w:multiLevelType w:val="multilevel"/>
    <w:tmpl w:val="F08A7850"/>
    <w:lvl w:ilvl="0">
      <w:start w:val="5"/>
      <w:numFmt w:val="decimal"/>
      <w:lvlText w:val="%1."/>
      <w:lvlJc w:val="left"/>
      <w:pPr>
        <w:ind w:left="996" w:hanging="996"/>
      </w:pPr>
      <w:rPr>
        <w:rFonts w:hint="default"/>
      </w:rPr>
    </w:lvl>
    <w:lvl w:ilvl="1">
      <w:start w:val="3"/>
      <w:numFmt w:val="decimal"/>
      <w:lvlText w:val="%1.%2."/>
      <w:lvlJc w:val="left"/>
      <w:pPr>
        <w:ind w:left="996" w:hanging="996"/>
      </w:pPr>
      <w:rPr>
        <w:rFonts w:hint="default"/>
      </w:rPr>
    </w:lvl>
    <w:lvl w:ilvl="2">
      <w:start w:val="3"/>
      <w:numFmt w:val="decimal"/>
      <w:lvlText w:val="%1.%2.%3."/>
      <w:lvlJc w:val="left"/>
      <w:pPr>
        <w:ind w:left="996" w:hanging="996"/>
      </w:pPr>
      <w:rPr>
        <w:rFonts w:hint="default"/>
      </w:rPr>
    </w:lvl>
    <w:lvl w:ilvl="3">
      <w:start w:val="3"/>
      <w:numFmt w:val="decimal"/>
      <w:lvlText w:val="%1.%2.%3.%4."/>
      <w:lvlJc w:val="left"/>
      <w:pPr>
        <w:ind w:left="1080" w:hanging="1080"/>
      </w:pPr>
      <w:rPr>
        <w:rFonts w:hint="default"/>
      </w:rPr>
    </w:lvl>
    <w:lvl w:ilvl="4">
      <w:start w:val="2"/>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2633900">
    <w:abstractNumId w:val="0"/>
  </w:num>
  <w:num w:numId="2" w16cid:durableId="2133552269">
    <w:abstractNumId w:val="2"/>
  </w:num>
  <w:num w:numId="3" w16cid:durableId="5190120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41C76"/>
    <w:rsid w:val="000753D0"/>
    <w:rsid w:val="000A01F6"/>
    <w:rsid w:val="000B0897"/>
    <w:rsid w:val="000B3900"/>
    <w:rsid w:val="000B3E38"/>
    <w:rsid w:val="001413E3"/>
    <w:rsid w:val="00150CBE"/>
    <w:rsid w:val="001546EC"/>
    <w:rsid w:val="001927D8"/>
    <w:rsid w:val="001E4738"/>
    <w:rsid w:val="0020240B"/>
    <w:rsid w:val="002704AA"/>
    <w:rsid w:val="002C4827"/>
    <w:rsid w:val="002E4CFB"/>
    <w:rsid w:val="00321A81"/>
    <w:rsid w:val="003A42A0"/>
    <w:rsid w:val="003C3A2C"/>
    <w:rsid w:val="003C7699"/>
    <w:rsid w:val="004936AE"/>
    <w:rsid w:val="004B5758"/>
    <w:rsid w:val="00733FC6"/>
    <w:rsid w:val="007A6520"/>
    <w:rsid w:val="007B536D"/>
    <w:rsid w:val="0082729A"/>
    <w:rsid w:val="0083095A"/>
    <w:rsid w:val="00902CFF"/>
    <w:rsid w:val="00955B3F"/>
    <w:rsid w:val="009728BC"/>
    <w:rsid w:val="00975AC7"/>
    <w:rsid w:val="009825DF"/>
    <w:rsid w:val="0099711D"/>
    <w:rsid w:val="009C2A82"/>
    <w:rsid w:val="00A06B64"/>
    <w:rsid w:val="00A440E5"/>
    <w:rsid w:val="00A612C4"/>
    <w:rsid w:val="00A72765"/>
    <w:rsid w:val="00A77154"/>
    <w:rsid w:val="00A936DD"/>
    <w:rsid w:val="00AD6E2C"/>
    <w:rsid w:val="00AF538F"/>
    <w:rsid w:val="00BC5542"/>
    <w:rsid w:val="00BF65DC"/>
    <w:rsid w:val="00C47525"/>
    <w:rsid w:val="00C6247F"/>
    <w:rsid w:val="00C95DAE"/>
    <w:rsid w:val="00CB6157"/>
    <w:rsid w:val="00D26578"/>
    <w:rsid w:val="00D331F6"/>
    <w:rsid w:val="00D83956"/>
    <w:rsid w:val="00DA4E0C"/>
    <w:rsid w:val="00DC5DB3"/>
    <w:rsid w:val="00E6299D"/>
    <w:rsid w:val="00E637C1"/>
    <w:rsid w:val="00E64D1E"/>
    <w:rsid w:val="00EC01F1"/>
    <w:rsid w:val="00F348B0"/>
    <w:rsid w:val="00F51B2D"/>
    <w:rsid w:val="00F60BD9"/>
    <w:rsid w:val="00F658EB"/>
    <w:rsid w:val="00F90027"/>
    <w:rsid w:val="00FD4936"/>
    <w:rsid w:val="00FE44D5"/>
    <w:rsid w:val="15E8EDAD"/>
    <w:rsid w:val="21A2C7DE"/>
    <w:rsid w:val="2D188667"/>
    <w:rsid w:val="34C2F9D6"/>
    <w:rsid w:val="3A050A28"/>
    <w:rsid w:val="5063B626"/>
    <w:rsid w:val="712BC37C"/>
    <w:rsid w:val="7A6430BA"/>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character" w:styleId="Komentaronuoroda">
    <w:name w:val="annotation reference"/>
    <w:basedOn w:val="Numatytasispastraiposriftas"/>
    <w:semiHidden/>
    <w:unhideWhenUsed/>
    <w:rsid w:val="007B536D"/>
    <w:rPr>
      <w:sz w:val="16"/>
      <w:szCs w:val="16"/>
    </w:rPr>
  </w:style>
  <w:style w:type="paragraph" w:styleId="Komentarotekstas">
    <w:name w:val="annotation text"/>
    <w:basedOn w:val="prastasis"/>
    <w:link w:val="KomentarotekstasDiagrama"/>
    <w:unhideWhenUsed/>
    <w:rsid w:val="007B536D"/>
    <w:rPr>
      <w:sz w:val="20"/>
    </w:rPr>
  </w:style>
  <w:style w:type="character" w:customStyle="1" w:styleId="KomentarotekstasDiagrama">
    <w:name w:val="Komentaro tekstas Diagrama"/>
    <w:basedOn w:val="Numatytasispastraiposriftas"/>
    <w:link w:val="Komentarotekstas"/>
    <w:rsid w:val="007B536D"/>
    <w:rPr>
      <w:sz w:val="20"/>
    </w:rPr>
  </w:style>
  <w:style w:type="paragraph" w:styleId="Komentarotema">
    <w:name w:val="annotation subject"/>
    <w:basedOn w:val="Komentarotekstas"/>
    <w:next w:val="Komentarotekstas"/>
    <w:link w:val="KomentarotemaDiagrama"/>
    <w:semiHidden/>
    <w:unhideWhenUsed/>
    <w:rsid w:val="007B536D"/>
    <w:rPr>
      <w:b/>
      <w:bCs/>
    </w:rPr>
  </w:style>
  <w:style w:type="character" w:customStyle="1" w:styleId="KomentarotemaDiagrama">
    <w:name w:val="Komentaro tema Diagrama"/>
    <w:basedOn w:val="KomentarotekstasDiagrama"/>
    <w:link w:val="Komentarotema"/>
    <w:semiHidden/>
    <w:rsid w:val="007B536D"/>
    <w:rPr>
      <w:b/>
      <w:bCs/>
      <w:sz w:val="20"/>
    </w:rPr>
  </w:style>
  <w:style w:type="paragraph" w:styleId="Sraopastraipa">
    <w:name w:val="List Paragraph"/>
    <w:aliases w:val="Buletai,Bullet EY,List Paragraph21,List Paragraph2,lp1,Bullet 1,Use Case List Paragraph,Numbering,ERP-List Paragraph,List Paragraph11,List Paragraph111,Paragraph,List Paragraph Red,Table of contents numbered,Bullet,List not in Table"/>
    <w:basedOn w:val="prastasis"/>
    <w:link w:val="SraopastraipaDiagrama"/>
    <w:uiPriority w:val="34"/>
    <w:qFormat/>
    <w:rsid w:val="00C6247F"/>
    <w:pPr>
      <w:ind w:left="720"/>
      <w:contextualSpacing/>
    </w:pPr>
    <w:rPr>
      <w:rFonts w:eastAsia="Calibri"/>
      <w:lang w:eastAsia="lt-LT"/>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C6247F"/>
    <w:rPr>
      <w:rFonts w:eastAsia="Calibri"/>
      <w:lang w:eastAsia="lt-LT"/>
    </w:rPr>
  </w:style>
  <w:style w:type="paragraph" w:styleId="Pataisymai">
    <w:name w:val="Revision"/>
    <w:hidden/>
    <w:semiHidden/>
    <w:rsid w:val="00BF65DC"/>
  </w:style>
  <w:style w:type="paragraph" w:customStyle="1" w:styleId="pf0">
    <w:name w:val="pf0"/>
    <w:basedOn w:val="prastasis"/>
    <w:rsid w:val="00FE44D5"/>
    <w:pPr>
      <w:spacing w:before="100" w:beforeAutospacing="1" w:after="100" w:afterAutospacing="1"/>
    </w:pPr>
    <w:rPr>
      <w:szCs w:val="24"/>
      <w:lang w:eastAsia="lt-LT"/>
    </w:rPr>
  </w:style>
  <w:style w:type="character" w:customStyle="1" w:styleId="cf01">
    <w:name w:val="cf01"/>
    <w:basedOn w:val="Numatytasispastraiposriftas"/>
    <w:rsid w:val="00FE44D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5875463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696D5FDD-8EC5-4944-9F69-BC60572DCE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10714</Words>
  <Characters>6107</Characters>
  <Application>Microsoft Office Word</Application>
  <DocSecurity>0</DocSecurity>
  <Lines>50</Lines>
  <Paragraphs>33</Paragraphs>
  <ScaleCrop>false</ScaleCrop>
  <Company/>
  <LinksUpToDate>false</LinksUpToDate>
  <CharactersWithSpaces>16788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2017-06-29T23:42:00Z</cp:lastPrinted>
  <dcterms:created xsi:type="dcterms:W3CDTF">2025-01-10T07:10:00Z</dcterms:created>
  <dcterms:modified xsi:type="dcterms:W3CDTF">2025-03-26T13:23:00Z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